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11AD" w14:textId="234D2584" w:rsidR="00415056" w:rsidRPr="00EE4E3A" w:rsidRDefault="009D2BA8" w:rsidP="00415056">
      <w:pPr>
        <w:pStyle w:val="a3"/>
        <w:tabs>
          <w:tab w:val="left" w:pos="8280"/>
        </w:tabs>
        <w:spacing w:line="280" w:lineRule="exact"/>
        <w:rPr>
          <w:rFonts w:cs="Arial"/>
          <w:color w:val="FF0000"/>
          <w:sz w:val="24"/>
          <w:szCs w:val="24"/>
          <w:lang w:val="en-US" w:eastAsia="zh-TW"/>
        </w:rPr>
      </w:pPr>
      <w:bookmarkStart w:id="0" w:name="OLE_LINK94"/>
      <w:r w:rsidRPr="00EE4E3A">
        <w:rPr>
          <w:rFonts w:cs="Arial"/>
          <w:color w:val="000000"/>
          <w:sz w:val="24"/>
          <w:szCs w:val="24"/>
          <w:lang w:val="en-US"/>
        </w:rPr>
        <w:t>3GPP TSG-RAN WG4 Meeting #11</w:t>
      </w:r>
      <w:r w:rsidR="00551FDE">
        <w:rPr>
          <w:rFonts w:cs="Arial"/>
          <w:color w:val="000000"/>
          <w:sz w:val="24"/>
          <w:szCs w:val="24"/>
          <w:lang w:val="en-US"/>
        </w:rPr>
        <w:t>7</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r w:rsidR="006D4148">
        <w:rPr>
          <w:rFonts w:ascii="新細明體" w:eastAsia="新細明體" w:hAnsi="新細明體" w:cs="Arial"/>
          <w:color w:val="000000"/>
          <w:sz w:val="24"/>
          <w:szCs w:val="24"/>
          <w:lang w:val="en-US" w:eastAsia="zh-TW"/>
        </w:rPr>
        <w:t xml:space="preserve">  </w:t>
      </w:r>
      <w:r w:rsidR="00B14429" w:rsidRPr="00B14429">
        <w:rPr>
          <w:rFonts w:cs="Arial"/>
          <w:color w:val="000000"/>
          <w:sz w:val="24"/>
          <w:szCs w:val="24"/>
          <w:lang w:val="en-US"/>
        </w:rPr>
        <w:t>R4-2520822</w:t>
      </w:r>
    </w:p>
    <w:p w14:paraId="24012C27" w14:textId="06D3A780" w:rsidR="009F6A66" w:rsidRDefault="00551FDE" w:rsidP="008A3175">
      <w:pPr>
        <w:tabs>
          <w:tab w:val="left" w:pos="1985"/>
        </w:tabs>
        <w:jc w:val="both"/>
        <w:rPr>
          <w:rFonts w:ascii="Arial" w:eastAsia="SimSun" w:hAnsi="Arial" w:cs="Arial"/>
          <w:b/>
          <w:noProof/>
          <w:lang w:val="en-GB" w:eastAsia="zh-CN"/>
        </w:rPr>
      </w:pPr>
      <w:r w:rsidRPr="00551FDE">
        <w:rPr>
          <w:rFonts w:ascii="Arial" w:eastAsia="SimSun" w:hAnsi="Arial" w:cs="Arial"/>
          <w:b/>
          <w:noProof/>
          <w:lang w:val="en-GB" w:eastAsia="zh-CN"/>
        </w:rPr>
        <w:t>Dallas, USA, Nov. 17-21, 2025</w:t>
      </w:r>
    </w:p>
    <w:p w14:paraId="6C05F802" w14:textId="77777777" w:rsidR="00551FDE" w:rsidRPr="00D133E9" w:rsidRDefault="00551FDE" w:rsidP="008A3175">
      <w:pPr>
        <w:tabs>
          <w:tab w:val="left" w:pos="1985"/>
        </w:tabs>
        <w:jc w:val="both"/>
        <w:rPr>
          <w:rFonts w:ascii="Arial" w:hAnsi="Arial" w:cs="Arial"/>
          <w:b/>
          <w:lang w:val="en-GB" w:eastAsia="ja-JP"/>
        </w:rPr>
      </w:pPr>
    </w:p>
    <w:p w14:paraId="007A8EAB" w14:textId="77777777" w:rsidR="008A3175" w:rsidRPr="00415056" w:rsidRDefault="008A3175" w:rsidP="008A3175">
      <w:pPr>
        <w:tabs>
          <w:tab w:val="left" w:pos="1985"/>
        </w:tabs>
        <w:jc w:val="both"/>
        <w:rPr>
          <w:rFonts w:ascii="Arial" w:eastAsia="SimSun" w:hAnsi="Arial" w:cs="Arial"/>
          <w:b/>
        </w:rPr>
      </w:pPr>
      <w:r w:rsidRPr="00415056">
        <w:rPr>
          <w:rFonts w:ascii="Arial" w:hAnsi="Arial" w:cs="Arial"/>
          <w:b/>
        </w:rPr>
        <w:t xml:space="preserve">Source: </w:t>
      </w:r>
      <w:r w:rsidRPr="00415056">
        <w:rPr>
          <w:rFonts w:ascii="Arial" w:hAnsi="Arial" w:cs="Arial"/>
          <w:b/>
        </w:rPr>
        <w:tab/>
      </w:r>
      <w:r w:rsidRPr="00415056">
        <w:rPr>
          <w:rFonts w:ascii="Arial" w:hAnsi="Arial" w:cs="Arial"/>
        </w:rPr>
        <w:t>MediaTek Inc.</w:t>
      </w:r>
    </w:p>
    <w:p w14:paraId="78BFF8E1" w14:textId="72025239" w:rsidR="008A3175" w:rsidRPr="00415056" w:rsidRDefault="008A3175" w:rsidP="008A3175">
      <w:pPr>
        <w:ind w:left="1985" w:hanging="1985"/>
        <w:rPr>
          <w:rFonts w:ascii="Arial" w:eastAsia="新細明體" w:hAnsi="Arial" w:cs="Arial"/>
          <w:color w:val="000000"/>
        </w:rPr>
      </w:pPr>
      <w:r w:rsidRPr="00415056">
        <w:rPr>
          <w:rFonts w:ascii="Arial" w:hAnsi="Arial" w:cs="Arial"/>
          <w:b/>
          <w:color w:val="000000"/>
        </w:rPr>
        <w:t>Title:</w:t>
      </w:r>
      <w:r w:rsidRPr="00415056">
        <w:rPr>
          <w:rFonts w:ascii="Arial" w:hAnsi="Arial" w:cs="Arial"/>
          <w:color w:val="000000"/>
        </w:rPr>
        <w:t xml:space="preserve"> </w:t>
      </w:r>
      <w:r w:rsidRPr="00415056">
        <w:rPr>
          <w:rFonts w:ascii="Arial" w:hAnsi="Arial" w:cs="Arial"/>
          <w:color w:val="000000"/>
        </w:rPr>
        <w:tab/>
      </w:r>
      <w:bookmarkStart w:id="1" w:name="OLE_LINK64"/>
      <w:bookmarkStart w:id="2" w:name="OLE_LINK81"/>
      <w:bookmarkStart w:id="3" w:name="OLE_LINK65"/>
      <w:r w:rsidR="00336742">
        <w:rPr>
          <w:rFonts w:ascii="Arial" w:hAnsi="Arial" w:cs="Arial"/>
          <w:color w:val="000000"/>
        </w:rPr>
        <w:t>V</w:t>
      </w:r>
      <w:r w:rsidR="005A7169">
        <w:rPr>
          <w:rFonts w:ascii="Arial" w:hAnsi="Arial" w:cs="Arial"/>
          <w:color w:val="000000"/>
        </w:rPr>
        <w:t>iews</w:t>
      </w:r>
      <w:r w:rsidR="001545D9" w:rsidRPr="00415056">
        <w:rPr>
          <w:rFonts w:ascii="Arial" w:hAnsi="Arial" w:cs="Arial"/>
          <w:color w:val="000000"/>
        </w:rPr>
        <w:t xml:space="preserve"> on </w:t>
      </w:r>
      <w:r w:rsidR="001303B6" w:rsidRPr="001303B6">
        <w:rPr>
          <w:rFonts w:ascii="Arial" w:hAnsi="Arial" w:cs="Arial"/>
          <w:color w:val="000000"/>
        </w:rPr>
        <w:t xml:space="preserve">NTN </w:t>
      </w:r>
      <w:bookmarkEnd w:id="1"/>
      <w:bookmarkEnd w:id="2"/>
      <w:r w:rsidR="004E2ADE">
        <w:rPr>
          <w:rFonts w:ascii="Arial" w:hAnsi="Arial" w:cs="Arial"/>
          <w:color w:val="000000"/>
        </w:rPr>
        <w:t xml:space="preserve">HD-FDD VSAT RF Requirements for Ku-band </w:t>
      </w:r>
    </w:p>
    <w:bookmarkEnd w:id="3"/>
    <w:p w14:paraId="77BBC9DF" w14:textId="70CBA40D" w:rsidR="008A3175" w:rsidRPr="00415056" w:rsidRDefault="008A3175" w:rsidP="008A3175">
      <w:pPr>
        <w:ind w:left="1985" w:hanging="1985"/>
        <w:rPr>
          <w:rFonts w:ascii="Arial" w:eastAsia="SimSun" w:hAnsi="Arial" w:cs="Arial"/>
          <w:color w:val="000000"/>
        </w:rPr>
      </w:pPr>
      <w:r w:rsidRPr="00415056">
        <w:rPr>
          <w:rFonts w:ascii="Arial" w:hAnsi="Arial" w:cs="Arial"/>
          <w:b/>
          <w:color w:val="000000"/>
        </w:rPr>
        <w:t>Agen</w:t>
      </w:r>
      <w:r w:rsidRPr="00415056">
        <w:rPr>
          <w:rFonts w:ascii="Arial" w:eastAsia="SimSun" w:hAnsi="Arial" w:cs="Arial"/>
          <w:b/>
          <w:color w:val="000000"/>
        </w:rPr>
        <w:t>d</w:t>
      </w:r>
      <w:r w:rsidRPr="00415056">
        <w:rPr>
          <w:rFonts w:ascii="Arial" w:hAnsi="Arial" w:cs="Arial"/>
          <w:b/>
          <w:color w:val="000000"/>
        </w:rPr>
        <w:t>a Item:</w:t>
      </w:r>
      <w:r w:rsidRPr="00415056">
        <w:rPr>
          <w:rFonts w:ascii="Arial" w:hAnsi="Arial" w:cs="Arial"/>
          <w:color w:val="000000"/>
        </w:rPr>
        <w:tab/>
      </w:r>
      <w:r w:rsidR="002F2A6D">
        <w:rPr>
          <w:rFonts w:ascii="Arial" w:hAnsi="Arial" w:cs="Arial"/>
          <w:color w:val="000000"/>
        </w:rPr>
        <w:t>7.6.4.1</w:t>
      </w:r>
    </w:p>
    <w:p w14:paraId="7A3C583C" w14:textId="0E1F01CC" w:rsidR="008A3175" w:rsidRPr="00415056" w:rsidRDefault="008A3175" w:rsidP="008A3175">
      <w:pPr>
        <w:tabs>
          <w:tab w:val="left" w:pos="1985"/>
        </w:tabs>
        <w:jc w:val="both"/>
        <w:rPr>
          <w:rFonts w:ascii="Arial" w:eastAsia="SimSun" w:hAnsi="Arial" w:cs="Arial"/>
        </w:rPr>
      </w:pPr>
      <w:r w:rsidRPr="00415056">
        <w:rPr>
          <w:rFonts w:ascii="Arial" w:hAnsi="Arial" w:cs="Arial"/>
          <w:b/>
        </w:rPr>
        <w:t>Document for:</w:t>
      </w:r>
      <w:r w:rsidRPr="00415056">
        <w:rPr>
          <w:rFonts w:ascii="Arial" w:hAnsi="Arial" w:cs="Arial"/>
        </w:rPr>
        <w:tab/>
      </w:r>
      <w:r w:rsidR="00A56E76" w:rsidRPr="00415056">
        <w:rPr>
          <w:rFonts w:ascii="Arial" w:eastAsia="SimSun" w:hAnsi="Arial" w:cs="Arial"/>
          <w:lang w:eastAsia="zh-CN"/>
        </w:rPr>
        <w:t>Approval</w:t>
      </w:r>
    </w:p>
    <w:bookmarkEnd w:id="0"/>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396806EB" w14:textId="5ACE7A55" w:rsidR="00835AE2" w:rsidRDefault="00245886" w:rsidP="00F675C0">
      <w:pPr>
        <w:jc w:val="both"/>
        <w:rPr>
          <w:sz w:val="20"/>
          <w:szCs w:val="20"/>
          <w:lang w:eastAsia="zh-CN"/>
        </w:rPr>
      </w:pPr>
      <w:bookmarkStart w:id="4" w:name="OLE_LINK23"/>
      <w:bookmarkStart w:id="5" w:name="OLE_LINK19"/>
      <w:r>
        <w:rPr>
          <w:sz w:val="20"/>
          <w:szCs w:val="20"/>
          <w:lang w:eastAsia="zh-CN"/>
        </w:rPr>
        <w:t>In the</w:t>
      </w:r>
      <w:r w:rsidRPr="00245886">
        <w:rPr>
          <w:sz w:val="20"/>
          <w:szCs w:val="20"/>
          <w:lang w:eastAsia="zh-CN"/>
        </w:rPr>
        <w:t xml:space="preserve"> RAN#109, the new WI on NTN HD-FDD VSAT for the Ku/Ka bands [1] was approved, and its objectives are shown below. This paper provides our views </w:t>
      </w:r>
      <w:r w:rsidR="00EB3AAB">
        <w:rPr>
          <w:sz w:val="20"/>
          <w:szCs w:val="20"/>
          <w:lang w:eastAsia="zh-CN"/>
        </w:rPr>
        <w:t>on the phase 1 : Ku band with FR1 numerology.</w:t>
      </w:r>
    </w:p>
    <w:p w14:paraId="22974380" w14:textId="77777777" w:rsidR="00245886" w:rsidRPr="00415056" w:rsidRDefault="00245886" w:rsidP="00F675C0">
      <w:pPr>
        <w:jc w:val="both"/>
        <w:rPr>
          <w:rFonts w:eastAsia="DengXian"/>
          <w:sz w:val="20"/>
          <w:szCs w:val="20"/>
          <w:lang w:eastAsia="zh-CN"/>
        </w:rPr>
      </w:pPr>
    </w:p>
    <w:tbl>
      <w:tblPr>
        <w:tblStyle w:val="a8"/>
        <w:tblW w:w="0" w:type="auto"/>
        <w:tblLook w:val="04A0" w:firstRow="1" w:lastRow="0" w:firstColumn="1" w:lastColumn="0" w:noHBand="0" w:noVBand="1"/>
      </w:tblPr>
      <w:tblGrid>
        <w:gridCol w:w="9629"/>
      </w:tblGrid>
      <w:tr w:rsidR="00F675C0" w14:paraId="530689E5" w14:textId="77777777" w:rsidTr="00DE663A">
        <w:trPr>
          <w:trHeight w:val="1692"/>
        </w:trPr>
        <w:tc>
          <w:tcPr>
            <w:tcW w:w="9855" w:type="dxa"/>
            <w:tcBorders>
              <w:top w:val="single" w:sz="4" w:space="0" w:color="auto"/>
              <w:left w:val="single" w:sz="4" w:space="0" w:color="auto"/>
              <w:bottom w:val="single" w:sz="4" w:space="0" w:color="auto"/>
              <w:right w:val="single" w:sz="4" w:space="0" w:color="auto"/>
            </w:tcBorders>
            <w:hideMark/>
          </w:tcPr>
          <w:p w14:paraId="49C88F3A" w14:textId="77777777" w:rsidR="00422AD4" w:rsidRPr="00422AD4" w:rsidRDefault="00422AD4" w:rsidP="00422AD4">
            <w:pPr>
              <w:overflowPunct w:val="0"/>
              <w:autoSpaceDE w:val="0"/>
              <w:autoSpaceDN w:val="0"/>
              <w:adjustRightInd w:val="0"/>
              <w:rPr>
                <w:rFonts w:eastAsia="新細明體"/>
                <w:b/>
                <w:bCs/>
                <w:sz w:val="20"/>
                <w:szCs w:val="20"/>
                <w:u w:val="single"/>
                <w:lang w:eastAsia="en-GB"/>
              </w:rPr>
            </w:pPr>
            <w:bookmarkStart w:id="6" w:name="_Hlk134791802"/>
            <w:bookmarkStart w:id="7" w:name="OLE_LINK80"/>
            <w:bookmarkEnd w:id="4"/>
            <w:r w:rsidRPr="00422AD4">
              <w:rPr>
                <w:rFonts w:eastAsia="新細明體"/>
                <w:b/>
                <w:bCs/>
                <w:sz w:val="20"/>
                <w:szCs w:val="20"/>
                <w:u w:val="single"/>
                <w:lang w:eastAsia="en-GB"/>
              </w:rPr>
              <w:t>HD-FDD for NTN Core Part</w:t>
            </w:r>
          </w:p>
          <w:p w14:paraId="2E2B86D4" w14:textId="77777777" w:rsidR="00422AD4" w:rsidRPr="00422AD4" w:rsidRDefault="00422AD4" w:rsidP="00422AD4">
            <w:pPr>
              <w:numPr>
                <w:ilvl w:val="0"/>
                <w:numId w:val="83"/>
              </w:numPr>
              <w:overflowPunct w:val="0"/>
              <w:autoSpaceDE w:val="0"/>
              <w:autoSpaceDN w:val="0"/>
              <w:adjustRightInd w:val="0"/>
              <w:ind w:left="810" w:hanging="450"/>
              <w:contextualSpacing/>
              <w:rPr>
                <w:rFonts w:eastAsia="MS Mincho"/>
                <w:sz w:val="20"/>
                <w:szCs w:val="20"/>
                <w:lang w:val="en-GB" w:eastAsia="en-US"/>
              </w:rPr>
            </w:pPr>
            <w:r w:rsidRPr="00422AD4">
              <w:rPr>
                <w:rFonts w:eastAsia="MS Mincho"/>
                <w:sz w:val="20"/>
                <w:szCs w:val="20"/>
                <w:lang w:eastAsia="en-US"/>
              </w:rPr>
              <w:t xml:space="preserve">Specify RF and RRM requirements to support HD-FDD VSATs in both Ka and Ku bands with FR1 and FR2 </w:t>
            </w:r>
            <w:proofErr w:type="gramStart"/>
            <w:r w:rsidRPr="00422AD4">
              <w:rPr>
                <w:rFonts w:eastAsia="MS Mincho"/>
                <w:sz w:val="20"/>
                <w:szCs w:val="20"/>
                <w:lang w:eastAsia="en-US"/>
              </w:rPr>
              <w:t>numerologies</w:t>
            </w:r>
            <w:proofErr w:type="gramEnd"/>
          </w:p>
          <w:p w14:paraId="56E035ED" w14:textId="77777777" w:rsidR="00422AD4" w:rsidRPr="00422AD4" w:rsidRDefault="00422AD4" w:rsidP="00422AD4">
            <w:pPr>
              <w:numPr>
                <w:ilvl w:val="0"/>
                <w:numId w:val="84"/>
              </w:numPr>
              <w:overflowPunct w:val="0"/>
              <w:autoSpaceDE w:val="0"/>
              <w:autoSpaceDN w:val="0"/>
              <w:adjustRightInd w:val="0"/>
              <w:contextualSpacing/>
              <w:rPr>
                <w:rFonts w:eastAsia="MS Mincho"/>
                <w:sz w:val="20"/>
                <w:szCs w:val="20"/>
                <w:lang w:eastAsia="en-US"/>
              </w:rPr>
            </w:pPr>
            <w:r w:rsidRPr="00422AD4">
              <w:rPr>
                <w:rFonts w:eastAsia="MS Mincho"/>
                <w:sz w:val="20"/>
                <w:szCs w:val="20"/>
                <w:lang w:eastAsia="en-US"/>
              </w:rPr>
              <w:t>Phase 1: Ku</w:t>
            </w:r>
            <w:r w:rsidRPr="00422AD4">
              <w:rPr>
                <w:rFonts w:eastAsia="Malgun Gothic"/>
                <w:sz w:val="20"/>
                <w:szCs w:val="20"/>
                <w:lang w:eastAsia="ko-KR"/>
              </w:rPr>
              <w:t xml:space="preserve"> band with </w:t>
            </w:r>
            <w:r w:rsidRPr="00422AD4">
              <w:rPr>
                <w:rFonts w:eastAsia="MS Mincho"/>
                <w:sz w:val="20"/>
                <w:szCs w:val="20"/>
                <w:lang w:eastAsia="en-US"/>
              </w:rPr>
              <w:t>FR1 numerology</w:t>
            </w:r>
          </w:p>
          <w:p w14:paraId="7281A6CD" w14:textId="77777777" w:rsidR="00422AD4" w:rsidRPr="00422AD4" w:rsidRDefault="00422AD4" w:rsidP="00422AD4">
            <w:pPr>
              <w:numPr>
                <w:ilvl w:val="1"/>
                <w:numId w:val="84"/>
              </w:numPr>
              <w:overflowPunct w:val="0"/>
              <w:autoSpaceDE w:val="0"/>
              <w:autoSpaceDN w:val="0"/>
              <w:adjustRightInd w:val="0"/>
              <w:contextualSpacing/>
              <w:rPr>
                <w:rFonts w:eastAsia="MS Mincho"/>
                <w:bCs/>
                <w:sz w:val="20"/>
                <w:szCs w:val="20"/>
                <w:lang w:eastAsia="en-US"/>
              </w:rPr>
            </w:pPr>
            <w:r w:rsidRPr="00422AD4">
              <w:rPr>
                <w:rFonts w:eastAsia="MS Mincho"/>
                <w:bCs/>
                <w:sz w:val="20"/>
                <w:szCs w:val="20"/>
                <w:lang w:eastAsia="en-US"/>
              </w:rPr>
              <w:t xml:space="preserve">Introduce a single set of requirements for HD-FDD for VSAT types 2, 3, 5, 6 with electronically steered </w:t>
            </w:r>
            <w:proofErr w:type="gramStart"/>
            <w:r w:rsidRPr="00422AD4">
              <w:rPr>
                <w:rFonts w:eastAsia="MS Mincho"/>
                <w:bCs/>
                <w:sz w:val="20"/>
                <w:szCs w:val="20"/>
                <w:lang w:eastAsia="en-US"/>
              </w:rPr>
              <w:t>antenna</w:t>
            </w:r>
            <w:proofErr w:type="gramEnd"/>
          </w:p>
          <w:p w14:paraId="72E90147" w14:textId="77777777" w:rsidR="00422AD4" w:rsidRPr="00422AD4" w:rsidRDefault="00422AD4" w:rsidP="00422AD4">
            <w:pPr>
              <w:numPr>
                <w:ilvl w:val="1"/>
                <w:numId w:val="84"/>
              </w:numPr>
              <w:overflowPunct w:val="0"/>
              <w:autoSpaceDE w:val="0"/>
              <w:autoSpaceDN w:val="0"/>
              <w:adjustRightInd w:val="0"/>
              <w:contextualSpacing/>
              <w:rPr>
                <w:rFonts w:eastAsia="MS Mincho"/>
                <w:bCs/>
                <w:sz w:val="20"/>
                <w:szCs w:val="20"/>
                <w:lang w:eastAsia="en-US"/>
              </w:rPr>
            </w:pPr>
            <w:r w:rsidRPr="00422AD4">
              <w:rPr>
                <w:rFonts w:eastAsia="MS Mincho"/>
                <w:bCs/>
                <w:sz w:val="20"/>
                <w:szCs w:val="20"/>
                <w:lang w:eastAsia="en-US"/>
              </w:rPr>
              <w:t>Introduce requirements for HD-</w:t>
            </w:r>
            <w:r w:rsidRPr="00903890">
              <w:rPr>
                <w:rFonts w:eastAsia="MS Mincho"/>
                <w:bCs/>
                <w:sz w:val="20"/>
                <w:szCs w:val="20"/>
                <w:lang w:eastAsia="en-US"/>
              </w:rPr>
              <w:t xml:space="preserve">FDD </w:t>
            </w:r>
            <w:r w:rsidRPr="00903890">
              <w:rPr>
                <w:rFonts w:eastAsia="Malgun Gothic"/>
                <w:bCs/>
                <w:sz w:val="20"/>
                <w:szCs w:val="20"/>
                <w:lang w:eastAsia="ko-KR"/>
              </w:rPr>
              <w:t>Mobile</w:t>
            </w:r>
            <w:r w:rsidRPr="00422AD4">
              <w:rPr>
                <w:rFonts w:eastAsia="Malgun Gothic"/>
                <w:bCs/>
                <w:sz w:val="20"/>
                <w:szCs w:val="20"/>
                <w:lang w:eastAsia="ko-KR"/>
              </w:rPr>
              <w:t xml:space="preserve"> </w:t>
            </w:r>
            <w:r w:rsidRPr="00422AD4">
              <w:rPr>
                <w:rFonts w:eastAsia="MS Mincho"/>
                <w:bCs/>
                <w:sz w:val="20"/>
                <w:szCs w:val="20"/>
                <w:lang w:eastAsia="en-US"/>
              </w:rPr>
              <w:t xml:space="preserve">VSAT with small antennas (e.g., 20x20cm) with a new VSAT </w:t>
            </w:r>
            <w:proofErr w:type="gramStart"/>
            <w:r w:rsidRPr="00422AD4">
              <w:rPr>
                <w:rFonts w:eastAsia="MS Mincho"/>
                <w:bCs/>
                <w:sz w:val="20"/>
                <w:szCs w:val="20"/>
                <w:lang w:eastAsia="en-US"/>
              </w:rPr>
              <w:t>type</w:t>
            </w:r>
            <w:proofErr w:type="gramEnd"/>
          </w:p>
          <w:p w14:paraId="6FE2F5E7" w14:textId="77777777" w:rsidR="00422AD4" w:rsidRPr="00422AD4" w:rsidRDefault="00422AD4" w:rsidP="00422AD4">
            <w:pPr>
              <w:numPr>
                <w:ilvl w:val="0"/>
                <w:numId w:val="84"/>
              </w:numPr>
              <w:overflowPunct w:val="0"/>
              <w:autoSpaceDE w:val="0"/>
              <w:autoSpaceDN w:val="0"/>
              <w:adjustRightInd w:val="0"/>
              <w:contextualSpacing/>
              <w:rPr>
                <w:rFonts w:eastAsia="MS Mincho"/>
                <w:sz w:val="20"/>
                <w:szCs w:val="20"/>
                <w:lang w:eastAsia="en-US"/>
              </w:rPr>
            </w:pPr>
            <w:r w:rsidRPr="00422AD4">
              <w:rPr>
                <w:rFonts w:eastAsia="MS Mincho"/>
                <w:sz w:val="20"/>
                <w:szCs w:val="20"/>
                <w:lang w:eastAsia="en-US"/>
              </w:rPr>
              <w:t xml:space="preserve">Phase 2:  Ku band and Ka band with FR2 numerology </w:t>
            </w:r>
          </w:p>
          <w:p w14:paraId="71009B85" w14:textId="77777777" w:rsidR="00422AD4" w:rsidRPr="00422AD4" w:rsidRDefault="00422AD4" w:rsidP="00422AD4">
            <w:pPr>
              <w:numPr>
                <w:ilvl w:val="1"/>
                <w:numId w:val="84"/>
              </w:numPr>
              <w:overflowPunct w:val="0"/>
              <w:autoSpaceDE w:val="0"/>
              <w:autoSpaceDN w:val="0"/>
              <w:adjustRightInd w:val="0"/>
              <w:contextualSpacing/>
              <w:rPr>
                <w:rFonts w:eastAsia="MS Mincho"/>
                <w:bCs/>
                <w:sz w:val="20"/>
                <w:szCs w:val="20"/>
                <w:lang w:eastAsia="en-US"/>
              </w:rPr>
            </w:pPr>
            <w:r w:rsidRPr="00422AD4">
              <w:rPr>
                <w:rFonts w:eastAsia="MS Mincho"/>
                <w:bCs/>
                <w:sz w:val="20"/>
                <w:szCs w:val="20"/>
                <w:lang w:eastAsia="en-US"/>
              </w:rPr>
              <w:t xml:space="preserve">Introduce a single set of requirements for HD-FDD for VSAT types 2, 3, 5, 6 with electronically steered </w:t>
            </w:r>
            <w:proofErr w:type="gramStart"/>
            <w:r w:rsidRPr="00422AD4">
              <w:rPr>
                <w:rFonts w:eastAsia="MS Mincho"/>
                <w:bCs/>
                <w:sz w:val="20"/>
                <w:szCs w:val="20"/>
                <w:lang w:eastAsia="en-US"/>
              </w:rPr>
              <w:t>antenna</w:t>
            </w:r>
            <w:proofErr w:type="gramEnd"/>
          </w:p>
          <w:p w14:paraId="3F5B4037" w14:textId="77777777" w:rsidR="00422AD4" w:rsidRPr="00422AD4" w:rsidRDefault="00422AD4" w:rsidP="00422AD4">
            <w:pPr>
              <w:numPr>
                <w:ilvl w:val="1"/>
                <w:numId w:val="84"/>
              </w:numPr>
              <w:overflowPunct w:val="0"/>
              <w:autoSpaceDE w:val="0"/>
              <w:autoSpaceDN w:val="0"/>
              <w:adjustRightInd w:val="0"/>
              <w:contextualSpacing/>
              <w:rPr>
                <w:rFonts w:eastAsia="MS Mincho"/>
                <w:bCs/>
                <w:sz w:val="20"/>
                <w:szCs w:val="20"/>
                <w:lang w:eastAsia="en-US"/>
              </w:rPr>
            </w:pPr>
            <w:r w:rsidRPr="00422AD4">
              <w:rPr>
                <w:rFonts w:eastAsia="MS Mincho"/>
                <w:bCs/>
                <w:sz w:val="20"/>
                <w:szCs w:val="20"/>
                <w:lang w:eastAsia="en-US"/>
              </w:rPr>
              <w:t xml:space="preserve">Introduce requirements for HD-FDD </w:t>
            </w:r>
            <w:r w:rsidRPr="00422AD4">
              <w:rPr>
                <w:rFonts w:eastAsia="Malgun Gothic"/>
                <w:bCs/>
                <w:sz w:val="20"/>
                <w:szCs w:val="20"/>
                <w:lang w:eastAsia="ko-KR"/>
              </w:rPr>
              <w:t xml:space="preserve">Mobile </w:t>
            </w:r>
            <w:r w:rsidRPr="00422AD4">
              <w:rPr>
                <w:rFonts w:eastAsia="MS Mincho"/>
                <w:bCs/>
                <w:sz w:val="20"/>
                <w:szCs w:val="20"/>
                <w:lang w:eastAsia="en-US"/>
              </w:rPr>
              <w:t xml:space="preserve">VSAT with small antennas (e.g., 20x20cm) with a new VSAT </w:t>
            </w:r>
            <w:proofErr w:type="gramStart"/>
            <w:r w:rsidRPr="00422AD4">
              <w:rPr>
                <w:rFonts w:eastAsia="MS Mincho"/>
                <w:bCs/>
                <w:sz w:val="20"/>
                <w:szCs w:val="20"/>
                <w:lang w:eastAsia="en-US"/>
              </w:rPr>
              <w:t>type</w:t>
            </w:r>
            <w:proofErr w:type="gramEnd"/>
          </w:p>
          <w:p w14:paraId="2ABB6469" w14:textId="77777777" w:rsidR="00422AD4" w:rsidRPr="00422AD4" w:rsidRDefault="00422AD4" w:rsidP="00422AD4">
            <w:pPr>
              <w:numPr>
                <w:ilvl w:val="0"/>
                <w:numId w:val="84"/>
              </w:numPr>
              <w:overflowPunct w:val="0"/>
              <w:autoSpaceDE w:val="0"/>
              <w:autoSpaceDN w:val="0"/>
              <w:adjustRightInd w:val="0"/>
              <w:contextualSpacing/>
              <w:rPr>
                <w:rFonts w:eastAsia="MS Mincho"/>
                <w:sz w:val="20"/>
                <w:szCs w:val="20"/>
                <w:lang w:eastAsia="en-US"/>
              </w:rPr>
            </w:pPr>
            <w:r w:rsidRPr="00422AD4">
              <w:rPr>
                <w:rFonts w:eastAsia="MS Mincho"/>
                <w:sz w:val="20"/>
                <w:szCs w:val="20"/>
                <w:lang w:eastAsia="en-US"/>
              </w:rPr>
              <w:t xml:space="preserve">Phase 1 work will commence immediately.  Phase 2 work will commence upon completion of Phase 1 and RAN1/RAN2 </w:t>
            </w:r>
            <w:proofErr w:type="gramStart"/>
            <w:r w:rsidRPr="00422AD4">
              <w:rPr>
                <w:rFonts w:eastAsia="MS Mincho"/>
                <w:sz w:val="20"/>
                <w:szCs w:val="20"/>
                <w:lang w:eastAsia="en-US"/>
              </w:rPr>
              <w:t>availability</w:t>
            </w:r>
            <w:proofErr w:type="gramEnd"/>
          </w:p>
          <w:p w14:paraId="7207CF3B" w14:textId="77777777" w:rsidR="00422AD4" w:rsidRPr="00422AD4" w:rsidRDefault="00422AD4" w:rsidP="00422AD4">
            <w:pPr>
              <w:numPr>
                <w:ilvl w:val="0"/>
                <w:numId w:val="85"/>
              </w:numPr>
              <w:overflowPunct w:val="0"/>
              <w:autoSpaceDE w:val="0"/>
              <w:autoSpaceDN w:val="0"/>
              <w:adjustRightInd w:val="0"/>
              <w:contextualSpacing/>
              <w:rPr>
                <w:rFonts w:eastAsia="MS Mincho"/>
                <w:sz w:val="20"/>
                <w:szCs w:val="20"/>
                <w:lang w:eastAsia="en-US"/>
              </w:rPr>
            </w:pPr>
            <w:r w:rsidRPr="00422AD4">
              <w:rPr>
                <w:rFonts w:eastAsia="MS Mincho"/>
                <w:bCs/>
                <w:sz w:val="20"/>
                <w:szCs w:val="20"/>
                <w:lang w:eastAsia="en-US"/>
              </w:rPr>
              <w:t xml:space="preserve">Note :Leverage </w:t>
            </w:r>
            <w:proofErr w:type="spellStart"/>
            <w:r w:rsidRPr="00422AD4">
              <w:rPr>
                <w:rFonts w:eastAsia="MS Mincho"/>
                <w:bCs/>
                <w:sz w:val="20"/>
                <w:szCs w:val="20"/>
                <w:lang w:eastAsia="en-US"/>
              </w:rPr>
              <w:t>RedCap</w:t>
            </w:r>
            <w:proofErr w:type="spellEnd"/>
            <w:r w:rsidRPr="00422AD4">
              <w:rPr>
                <w:rFonts w:eastAsia="MS Mincho"/>
                <w:bCs/>
                <w:sz w:val="20"/>
                <w:szCs w:val="20"/>
                <w:lang w:eastAsia="en-US"/>
              </w:rPr>
              <w:t xml:space="preserve"> NTN HD-FDD solution to NTN HD-FDD VSAT as applicable.</w:t>
            </w:r>
          </w:p>
          <w:p w14:paraId="5C4825DF" w14:textId="77777777" w:rsidR="000D76E2" w:rsidRPr="00422AD4" w:rsidRDefault="000D76E2" w:rsidP="000D76E2">
            <w:pPr>
              <w:keepNext/>
              <w:spacing w:after="120" w:line="256" w:lineRule="auto"/>
              <w:rPr>
                <w:rFonts w:eastAsiaTheme="minorEastAsia"/>
              </w:rPr>
            </w:pPr>
          </w:p>
          <w:p w14:paraId="70179045" w14:textId="0F5CD74E" w:rsidR="00DE663A" w:rsidRPr="00422AD4" w:rsidRDefault="00DE663A" w:rsidP="00422AD4">
            <w:pPr>
              <w:keepNext/>
              <w:autoSpaceDN w:val="0"/>
              <w:spacing w:after="120" w:line="256" w:lineRule="auto"/>
              <w:rPr>
                <w:rFonts w:eastAsia="MS Mincho"/>
                <w:sz w:val="20"/>
                <w:szCs w:val="20"/>
                <w:lang w:eastAsia="en-US"/>
              </w:rPr>
            </w:pPr>
          </w:p>
        </w:tc>
        <w:bookmarkEnd w:id="6"/>
      </w:tr>
      <w:bookmarkEnd w:id="7"/>
    </w:tbl>
    <w:p w14:paraId="07066911" w14:textId="77777777" w:rsidR="00AA267D" w:rsidRDefault="00AA267D" w:rsidP="008F2F98">
      <w:pPr>
        <w:jc w:val="both"/>
        <w:rPr>
          <w:rFonts w:eastAsia="DengXian"/>
          <w:sz w:val="20"/>
          <w:szCs w:val="20"/>
          <w:lang w:eastAsia="zh-CN"/>
        </w:rPr>
      </w:pPr>
    </w:p>
    <w:bookmarkEnd w:id="5"/>
    <w:p w14:paraId="1907F3C3" w14:textId="28AE60A9" w:rsidR="00F72015" w:rsidRPr="00A50ADE" w:rsidRDefault="00B51041" w:rsidP="00A50ADE">
      <w:pPr>
        <w:pStyle w:val="1"/>
        <w:numPr>
          <w:ilvl w:val="0"/>
          <w:numId w:val="18"/>
        </w:numPr>
        <w:rPr>
          <w:rFonts w:cs="Arial"/>
        </w:rPr>
      </w:pPr>
      <w:r>
        <w:rPr>
          <w:rFonts w:cs="Arial"/>
        </w:rPr>
        <w:t>Discussion</w:t>
      </w:r>
      <w:bookmarkStart w:id="8" w:name="OLE_LINK170"/>
      <w:bookmarkStart w:id="9" w:name="OLE_LINK57"/>
    </w:p>
    <w:bookmarkEnd w:id="8"/>
    <w:bookmarkEnd w:id="9"/>
    <w:p w14:paraId="7463323B" w14:textId="22C91C03" w:rsidR="00A50ADE" w:rsidRPr="00A50ADE" w:rsidRDefault="00A50ADE" w:rsidP="00A50ADE">
      <w:pPr>
        <w:pStyle w:val="2"/>
        <w:numPr>
          <w:ilvl w:val="0"/>
          <w:numId w:val="91"/>
        </w:numPr>
        <w:ind w:firstLineChars="0"/>
        <w:rPr>
          <w:rFonts w:ascii="Times New Roman" w:eastAsiaTheme="minorEastAsia" w:hAnsi="Times New Roman"/>
          <w:b/>
          <w:bCs/>
          <w:sz w:val="24"/>
          <w:szCs w:val="16"/>
          <w:lang w:eastAsia="zh-TW"/>
        </w:rPr>
      </w:pPr>
      <w:r w:rsidRPr="00A50ADE">
        <w:rPr>
          <w:rFonts w:ascii="Times New Roman" w:eastAsiaTheme="minorEastAsia" w:hAnsi="Times New Roman"/>
          <w:b/>
          <w:bCs/>
          <w:sz w:val="24"/>
          <w:szCs w:val="16"/>
          <w:lang w:eastAsia="zh-TW"/>
        </w:rPr>
        <w:t>Requirements for HD-FDD VSAT types 2, 3, 5 and 6</w:t>
      </w:r>
      <w:bookmarkStart w:id="10" w:name="OLE_LINK52"/>
      <w:bookmarkStart w:id="11" w:name="OLE_LINK62"/>
    </w:p>
    <w:p w14:paraId="1131DAA6" w14:textId="2DA21029" w:rsidR="00EB3AAB" w:rsidRPr="00EB3AAB" w:rsidRDefault="00EB3AAB" w:rsidP="008830BE">
      <w:pPr>
        <w:jc w:val="both"/>
        <w:rPr>
          <w:rFonts w:eastAsiaTheme="minorEastAsia"/>
          <w:bCs/>
          <w:noProof/>
          <w:sz w:val="20"/>
          <w:szCs w:val="20"/>
        </w:rPr>
      </w:pPr>
      <w:r w:rsidRPr="00EB3AAB">
        <w:rPr>
          <w:rFonts w:eastAsiaTheme="minorEastAsia" w:hint="eastAsia"/>
          <w:bCs/>
          <w:noProof/>
          <w:sz w:val="20"/>
          <w:szCs w:val="20"/>
        </w:rPr>
        <w:t>I</w:t>
      </w:r>
      <w:r w:rsidRPr="00EB3AAB">
        <w:rPr>
          <w:rFonts w:eastAsiaTheme="minorEastAsia"/>
          <w:bCs/>
          <w:noProof/>
          <w:sz w:val="20"/>
          <w:szCs w:val="20"/>
        </w:rPr>
        <w:t>n last RAN4 meeting, WF</w:t>
      </w:r>
      <w:r w:rsidR="001F4952">
        <w:rPr>
          <w:rFonts w:eastAsiaTheme="minorEastAsia"/>
          <w:bCs/>
          <w:noProof/>
          <w:sz w:val="20"/>
          <w:szCs w:val="20"/>
        </w:rPr>
        <w:t xml:space="preserve"> </w:t>
      </w:r>
      <w:r w:rsidRPr="00EB3AAB">
        <w:rPr>
          <w:rFonts w:eastAsiaTheme="minorEastAsia"/>
          <w:bCs/>
          <w:noProof/>
          <w:sz w:val="20"/>
          <w:szCs w:val="20"/>
        </w:rPr>
        <w:t>[</w:t>
      </w:r>
      <w:r>
        <w:rPr>
          <w:rFonts w:eastAsiaTheme="minorEastAsia"/>
          <w:bCs/>
          <w:noProof/>
          <w:sz w:val="20"/>
          <w:szCs w:val="20"/>
        </w:rPr>
        <w:t>2</w:t>
      </w:r>
      <w:r w:rsidRPr="00EB3AAB">
        <w:rPr>
          <w:rFonts w:eastAsiaTheme="minorEastAsia"/>
          <w:bCs/>
          <w:noProof/>
          <w:sz w:val="20"/>
          <w:szCs w:val="20"/>
        </w:rPr>
        <w:t>] was</w:t>
      </w:r>
      <w:r>
        <w:rPr>
          <w:rFonts w:eastAsiaTheme="minorEastAsia"/>
          <w:bCs/>
          <w:noProof/>
          <w:sz w:val="20"/>
          <w:szCs w:val="20"/>
        </w:rPr>
        <w:t xml:space="preserve"> agreed and some issues related to the r</w:t>
      </w:r>
      <w:r w:rsidRPr="00EB3AAB">
        <w:rPr>
          <w:rFonts w:eastAsiaTheme="minorEastAsia"/>
          <w:bCs/>
          <w:noProof/>
          <w:sz w:val="20"/>
          <w:szCs w:val="20"/>
        </w:rPr>
        <w:t>equirements for HD-FDD VSAT types 2, 3, 5 and 6</w:t>
      </w:r>
      <w:r>
        <w:rPr>
          <w:rFonts w:eastAsiaTheme="minorEastAsia"/>
          <w:bCs/>
          <w:noProof/>
          <w:sz w:val="20"/>
          <w:szCs w:val="20"/>
        </w:rPr>
        <w:t xml:space="preserve"> are listed as follows.</w:t>
      </w:r>
    </w:p>
    <w:p w14:paraId="27BC62A8" w14:textId="72B47D25" w:rsidR="00EB3AAB" w:rsidRDefault="00EB3AAB" w:rsidP="008830BE">
      <w:pPr>
        <w:jc w:val="both"/>
        <w:rPr>
          <w:rFonts w:eastAsiaTheme="minorEastAsia"/>
          <w:b/>
          <w:i/>
          <w:iCs/>
          <w:noProof/>
          <w:sz w:val="20"/>
          <w:szCs w:val="20"/>
        </w:rPr>
      </w:pPr>
      <w:r>
        <w:rPr>
          <w:rFonts w:eastAsiaTheme="minorEastAsia"/>
          <w:b/>
          <w:i/>
          <w:iCs/>
          <w:noProof/>
          <w:sz w:val="20"/>
          <w:szCs w:val="20"/>
        </w:rPr>
        <w:t xml:space="preserve"> </w:t>
      </w:r>
    </w:p>
    <w:p w14:paraId="32D09B2B" w14:textId="0057148F" w:rsidR="008830BE" w:rsidRPr="008830BE" w:rsidRDefault="008830BE" w:rsidP="008830BE">
      <w:pPr>
        <w:jc w:val="both"/>
        <w:rPr>
          <w:rFonts w:eastAsiaTheme="minorEastAsia"/>
          <w:b/>
          <w:i/>
          <w:iCs/>
          <w:noProof/>
          <w:sz w:val="20"/>
          <w:szCs w:val="20"/>
        </w:rPr>
      </w:pPr>
      <w:r w:rsidRPr="008830BE">
        <w:rPr>
          <w:rFonts w:eastAsiaTheme="minorEastAsia"/>
          <w:b/>
          <w:i/>
          <w:iCs/>
          <w:noProof/>
          <w:sz w:val="20"/>
          <w:szCs w:val="20"/>
        </w:rPr>
        <w:t>Issue 1-1-5: EIRP requirements for HD-FDD</w:t>
      </w:r>
    </w:p>
    <w:p w14:paraId="0AA7A0B5" w14:textId="77777777" w:rsidR="008830BE" w:rsidRPr="008830BE" w:rsidRDefault="008830BE" w:rsidP="008830BE">
      <w:pPr>
        <w:pStyle w:val="af5"/>
        <w:keepNext/>
        <w:numPr>
          <w:ilvl w:val="0"/>
          <w:numId w:val="92"/>
        </w:numPr>
        <w:autoSpaceDN w:val="0"/>
        <w:spacing w:after="120" w:line="252" w:lineRule="auto"/>
        <w:ind w:left="720"/>
        <w:contextualSpacing w:val="0"/>
        <w:rPr>
          <w:i/>
          <w:iCs/>
          <w:sz w:val="16"/>
          <w:szCs w:val="16"/>
        </w:rPr>
      </w:pPr>
      <w:r w:rsidRPr="008830BE">
        <w:rPr>
          <w:i/>
          <w:iCs/>
          <w:sz w:val="20"/>
          <w:szCs w:val="20"/>
        </w:rPr>
        <w:t>WF</w:t>
      </w:r>
    </w:p>
    <w:p w14:paraId="5BCD05E3" w14:textId="77777777" w:rsidR="008830BE" w:rsidRPr="008830BE" w:rsidRDefault="008830BE" w:rsidP="008830BE">
      <w:pPr>
        <w:pStyle w:val="af5"/>
        <w:keepNext/>
        <w:numPr>
          <w:ilvl w:val="1"/>
          <w:numId w:val="92"/>
        </w:numPr>
        <w:autoSpaceDN w:val="0"/>
        <w:spacing w:after="120" w:line="254" w:lineRule="auto"/>
        <w:ind w:left="1656"/>
        <w:contextualSpacing w:val="0"/>
        <w:rPr>
          <w:i/>
          <w:iCs/>
          <w:sz w:val="20"/>
          <w:szCs w:val="20"/>
        </w:rPr>
      </w:pPr>
      <w:r w:rsidRPr="008830BE">
        <w:rPr>
          <w:i/>
          <w:iCs/>
          <w:sz w:val="20"/>
          <w:szCs w:val="20"/>
        </w:rPr>
        <w:t xml:space="preserve">Consider the existing FDD VSAT EIRP requirements for HD-FDD as the starting </w:t>
      </w:r>
      <w:proofErr w:type="gramStart"/>
      <w:r w:rsidRPr="008830BE">
        <w:rPr>
          <w:i/>
          <w:iCs/>
          <w:sz w:val="20"/>
          <w:szCs w:val="20"/>
        </w:rPr>
        <w:t>point</w:t>
      </w:r>
      <w:proofErr w:type="gramEnd"/>
    </w:p>
    <w:p w14:paraId="2BA01BA1" w14:textId="456C0DB8" w:rsidR="008830BE" w:rsidRPr="008830BE" w:rsidRDefault="008830BE" w:rsidP="008830BE">
      <w:pPr>
        <w:pStyle w:val="af5"/>
        <w:keepNext/>
        <w:numPr>
          <w:ilvl w:val="1"/>
          <w:numId w:val="92"/>
        </w:numPr>
        <w:autoSpaceDN w:val="0"/>
        <w:spacing w:after="120" w:line="254" w:lineRule="auto"/>
        <w:ind w:left="1656"/>
        <w:contextualSpacing w:val="0"/>
        <w:rPr>
          <w:i/>
          <w:iCs/>
          <w:sz w:val="20"/>
          <w:szCs w:val="20"/>
        </w:rPr>
      </w:pPr>
      <w:r w:rsidRPr="008830BE">
        <w:rPr>
          <w:i/>
          <w:iCs/>
          <w:sz w:val="20"/>
          <w:szCs w:val="20"/>
        </w:rPr>
        <w:t>FFS on whether to modify.</w:t>
      </w:r>
    </w:p>
    <w:p w14:paraId="3850C223" w14:textId="77777777" w:rsidR="008830BE" w:rsidRPr="008830BE" w:rsidRDefault="008830BE" w:rsidP="008830BE">
      <w:pPr>
        <w:jc w:val="both"/>
        <w:rPr>
          <w:rFonts w:eastAsiaTheme="minorEastAsia"/>
          <w:b/>
          <w:i/>
          <w:iCs/>
          <w:noProof/>
          <w:sz w:val="20"/>
          <w:szCs w:val="20"/>
        </w:rPr>
      </w:pPr>
      <w:r w:rsidRPr="008830BE">
        <w:rPr>
          <w:rFonts w:eastAsiaTheme="minorEastAsia"/>
          <w:b/>
          <w:i/>
          <w:iCs/>
          <w:noProof/>
          <w:sz w:val="20"/>
          <w:szCs w:val="20"/>
        </w:rPr>
        <w:t>Issue 1-1-6: EIS requirements for HD-FDD</w:t>
      </w:r>
    </w:p>
    <w:p w14:paraId="407112CB" w14:textId="77777777" w:rsidR="008830BE" w:rsidRPr="008830BE" w:rsidRDefault="008830BE" w:rsidP="008830BE">
      <w:pPr>
        <w:pStyle w:val="af5"/>
        <w:keepNext/>
        <w:numPr>
          <w:ilvl w:val="0"/>
          <w:numId w:val="92"/>
        </w:numPr>
        <w:autoSpaceDN w:val="0"/>
        <w:spacing w:after="120" w:line="252" w:lineRule="auto"/>
        <w:ind w:left="720"/>
        <w:contextualSpacing w:val="0"/>
        <w:rPr>
          <w:i/>
          <w:iCs/>
          <w:sz w:val="16"/>
          <w:szCs w:val="16"/>
        </w:rPr>
      </w:pPr>
      <w:r w:rsidRPr="008830BE">
        <w:rPr>
          <w:i/>
          <w:iCs/>
          <w:sz w:val="20"/>
          <w:szCs w:val="20"/>
        </w:rPr>
        <w:t>WF</w:t>
      </w:r>
    </w:p>
    <w:p w14:paraId="4CEAC89E" w14:textId="77777777" w:rsidR="008830BE" w:rsidRPr="008830BE" w:rsidRDefault="008830BE" w:rsidP="008830BE">
      <w:pPr>
        <w:pStyle w:val="af5"/>
        <w:keepNext/>
        <w:numPr>
          <w:ilvl w:val="1"/>
          <w:numId w:val="92"/>
        </w:numPr>
        <w:autoSpaceDN w:val="0"/>
        <w:spacing w:after="120" w:line="254" w:lineRule="auto"/>
        <w:ind w:left="1656"/>
        <w:contextualSpacing w:val="0"/>
        <w:rPr>
          <w:i/>
          <w:iCs/>
          <w:sz w:val="20"/>
          <w:szCs w:val="20"/>
        </w:rPr>
      </w:pPr>
      <w:r w:rsidRPr="008830BE">
        <w:rPr>
          <w:rFonts w:eastAsia="新細明體"/>
          <w:i/>
          <w:iCs/>
          <w:sz w:val="20"/>
          <w:szCs w:val="20"/>
        </w:rPr>
        <w:t xml:space="preserve">Consider the existing FDD VSAT EIS requirements for HD-FDD as the starting </w:t>
      </w:r>
      <w:proofErr w:type="gramStart"/>
      <w:r w:rsidRPr="008830BE">
        <w:rPr>
          <w:rFonts w:eastAsia="新細明體"/>
          <w:i/>
          <w:iCs/>
          <w:sz w:val="20"/>
          <w:szCs w:val="20"/>
        </w:rPr>
        <w:t>point</w:t>
      </w:r>
      <w:proofErr w:type="gramEnd"/>
    </w:p>
    <w:p w14:paraId="661F2B30" w14:textId="77777777" w:rsidR="008830BE" w:rsidRPr="008830BE" w:rsidRDefault="008830BE" w:rsidP="008830BE">
      <w:pPr>
        <w:pStyle w:val="af5"/>
        <w:keepNext/>
        <w:numPr>
          <w:ilvl w:val="1"/>
          <w:numId w:val="92"/>
        </w:numPr>
        <w:autoSpaceDN w:val="0"/>
        <w:spacing w:after="120" w:line="254" w:lineRule="auto"/>
        <w:ind w:left="1656"/>
        <w:contextualSpacing w:val="0"/>
        <w:rPr>
          <w:i/>
          <w:iCs/>
          <w:sz w:val="20"/>
          <w:szCs w:val="20"/>
        </w:rPr>
      </w:pPr>
      <w:r w:rsidRPr="008830BE">
        <w:rPr>
          <w:rFonts w:eastAsia="新細明體"/>
          <w:i/>
          <w:iCs/>
          <w:sz w:val="20"/>
          <w:szCs w:val="20"/>
        </w:rPr>
        <w:t>FFS on whether to modify.</w:t>
      </w:r>
    </w:p>
    <w:p w14:paraId="5B76A122" w14:textId="77777777" w:rsidR="00A50ADE" w:rsidRDefault="00A50ADE" w:rsidP="00A50ADE">
      <w:pPr>
        <w:jc w:val="both"/>
        <w:rPr>
          <w:rFonts w:eastAsiaTheme="minorEastAsia"/>
          <w:bCs/>
          <w:noProof/>
          <w:sz w:val="20"/>
          <w:szCs w:val="20"/>
        </w:rPr>
      </w:pPr>
    </w:p>
    <w:p w14:paraId="71108A9D" w14:textId="77777777" w:rsidR="00A50ADE" w:rsidRDefault="00A50ADE" w:rsidP="00A50ADE">
      <w:pPr>
        <w:jc w:val="both"/>
        <w:rPr>
          <w:rFonts w:eastAsiaTheme="minorEastAsia"/>
          <w:bCs/>
          <w:noProof/>
          <w:sz w:val="20"/>
          <w:szCs w:val="20"/>
        </w:rPr>
      </w:pPr>
      <w:r>
        <w:rPr>
          <w:rFonts w:eastAsiaTheme="minorEastAsia"/>
          <w:bCs/>
          <w:noProof/>
          <w:sz w:val="20"/>
          <w:szCs w:val="20"/>
        </w:rPr>
        <w:t>First, we can discuss the implementation differences between HD-FDD VSAT and FDD VSAT. The implementation of HD-FDD VSAT differs from that of FDD VSAT. Typically, FDD uses two separate antenna arrays connected to the Tx and Rx chains, respectively, while HD-FDD may use a single aperture with a switch that alternates between Tx and Rx , as shown in Figure 1. For HD-FDD VSAT, the switch after power amplifier can introduce additional insertion loss that should be accounted for in the link-budget calculation.</w:t>
      </w:r>
      <w:r>
        <w:t xml:space="preserve"> </w:t>
      </w:r>
      <w:r>
        <w:rPr>
          <w:rFonts w:eastAsiaTheme="minorEastAsia"/>
          <w:bCs/>
          <w:noProof/>
          <w:sz w:val="20"/>
          <w:szCs w:val="20"/>
        </w:rPr>
        <w:t xml:space="preserve">Additionally, for FDD VSAT, interference between Tx and Rx </w:t>
      </w:r>
      <w:r>
        <w:rPr>
          <w:rFonts w:eastAsiaTheme="minorEastAsia"/>
          <w:bCs/>
          <w:noProof/>
          <w:sz w:val="20"/>
          <w:szCs w:val="20"/>
        </w:rPr>
        <w:lastRenderedPageBreak/>
        <w:t>may sometimes require additional suppression components, which can introduce extra insertion loss. Therefore, in our view, the existing RF requirements for FDD VSAT types 2, 3, 5, and 6 can be reused for HD-FDD operation.</w:t>
      </w:r>
    </w:p>
    <w:p w14:paraId="10E0EF98" w14:textId="0E191705" w:rsidR="008830BE" w:rsidRDefault="008830BE" w:rsidP="008830BE">
      <w:pPr>
        <w:ind w:firstLineChars="400" w:firstLine="800"/>
        <w:jc w:val="both"/>
        <w:rPr>
          <w:rFonts w:eastAsiaTheme="minorEastAsia"/>
          <w:bCs/>
          <w:noProof/>
          <w:sz w:val="20"/>
          <w:szCs w:val="20"/>
        </w:rPr>
      </w:pPr>
      <w:r>
        <w:rPr>
          <w:rFonts w:eastAsiaTheme="minorEastAsia"/>
          <w:noProof/>
          <w:sz w:val="20"/>
          <w:szCs w:val="20"/>
        </w:rPr>
        <w:drawing>
          <wp:inline distT="0" distB="0" distL="0" distR="0" wp14:anchorId="401BFE0A" wp14:editId="30ECF8FF">
            <wp:extent cx="2057400" cy="1612900"/>
            <wp:effectExtent l="0" t="0" r="0" b="635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1612900"/>
                    </a:xfrm>
                    <a:prstGeom prst="rect">
                      <a:avLst/>
                    </a:prstGeom>
                    <a:noFill/>
                    <a:ln>
                      <a:noFill/>
                    </a:ln>
                  </pic:spPr>
                </pic:pic>
              </a:graphicData>
            </a:graphic>
          </wp:inline>
        </w:drawing>
      </w:r>
      <w:r>
        <w:rPr>
          <w:rFonts w:eastAsiaTheme="minorEastAsia"/>
          <w:bCs/>
          <w:noProof/>
          <w:sz w:val="20"/>
          <w:szCs w:val="20"/>
        </w:rPr>
        <w:t xml:space="preserve">            </w:t>
      </w:r>
      <w:r>
        <w:rPr>
          <w:rFonts w:eastAsiaTheme="minorEastAsia"/>
          <w:noProof/>
          <w:sz w:val="20"/>
          <w:szCs w:val="20"/>
        </w:rPr>
        <w:drawing>
          <wp:inline distT="0" distB="0" distL="0" distR="0" wp14:anchorId="0CED9104" wp14:editId="4CD4A72E">
            <wp:extent cx="2762250" cy="114935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0" cy="1149350"/>
                    </a:xfrm>
                    <a:prstGeom prst="rect">
                      <a:avLst/>
                    </a:prstGeom>
                    <a:noFill/>
                    <a:ln>
                      <a:noFill/>
                    </a:ln>
                  </pic:spPr>
                </pic:pic>
              </a:graphicData>
            </a:graphic>
          </wp:inline>
        </w:drawing>
      </w:r>
    </w:p>
    <w:p w14:paraId="205442FB" w14:textId="77777777" w:rsidR="008830BE" w:rsidRDefault="008830BE" w:rsidP="008830BE">
      <w:pPr>
        <w:pStyle w:val="af5"/>
        <w:numPr>
          <w:ilvl w:val="0"/>
          <w:numId w:val="89"/>
        </w:numPr>
        <w:jc w:val="both"/>
        <w:rPr>
          <w:rFonts w:eastAsiaTheme="minorEastAsia"/>
          <w:bCs/>
          <w:noProof/>
          <w:sz w:val="20"/>
          <w:szCs w:val="20"/>
        </w:rPr>
      </w:pPr>
      <w:r>
        <w:rPr>
          <w:rFonts w:eastAsiaTheme="minorEastAsia"/>
          <w:bCs/>
          <w:noProof/>
          <w:sz w:val="20"/>
          <w:szCs w:val="20"/>
        </w:rPr>
        <w:t xml:space="preserve">                                             (b)</w:t>
      </w:r>
    </w:p>
    <w:p w14:paraId="5B9A69D4" w14:textId="77777777" w:rsidR="008830BE" w:rsidRDefault="008830BE" w:rsidP="008830BE">
      <w:pPr>
        <w:jc w:val="center"/>
        <w:rPr>
          <w:rFonts w:eastAsiaTheme="minorEastAsia"/>
          <w:bCs/>
          <w:noProof/>
          <w:sz w:val="20"/>
          <w:szCs w:val="20"/>
        </w:rPr>
      </w:pPr>
      <w:r>
        <w:rPr>
          <w:rFonts w:eastAsiaTheme="minorEastAsia"/>
          <w:bCs/>
          <w:noProof/>
          <w:sz w:val="20"/>
          <w:szCs w:val="20"/>
        </w:rPr>
        <w:t>Figure 1. An example of VSAT block diagram (a) FDD VSAT (b) HD-FDD VSAT</w:t>
      </w:r>
    </w:p>
    <w:p w14:paraId="22A28D24" w14:textId="77777777" w:rsidR="00A50ADE" w:rsidRPr="008830BE" w:rsidRDefault="00A50ADE" w:rsidP="00A50ADE">
      <w:pPr>
        <w:jc w:val="both"/>
        <w:rPr>
          <w:rFonts w:eastAsiaTheme="minorEastAsia"/>
          <w:bCs/>
          <w:noProof/>
          <w:sz w:val="20"/>
          <w:szCs w:val="20"/>
        </w:rPr>
      </w:pPr>
    </w:p>
    <w:p w14:paraId="510D6B54" w14:textId="77777777" w:rsidR="00A50ADE" w:rsidRDefault="00A50ADE" w:rsidP="00A50ADE">
      <w:pPr>
        <w:jc w:val="both"/>
        <w:rPr>
          <w:rFonts w:eastAsiaTheme="minorEastAsia"/>
          <w:b/>
          <w:noProof/>
          <w:sz w:val="20"/>
          <w:szCs w:val="20"/>
        </w:rPr>
      </w:pPr>
      <w:r>
        <w:rPr>
          <w:rFonts w:eastAsiaTheme="minorEastAsia"/>
          <w:b/>
          <w:noProof/>
          <w:sz w:val="20"/>
          <w:szCs w:val="20"/>
          <w:u w:val="single"/>
        </w:rPr>
        <w:t>Observation 1:</w:t>
      </w:r>
      <w:r>
        <w:t xml:space="preserve"> </w:t>
      </w:r>
      <w:r>
        <w:rPr>
          <w:rFonts w:eastAsiaTheme="minorEastAsia"/>
          <w:b/>
          <w:noProof/>
          <w:sz w:val="20"/>
          <w:szCs w:val="20"/>
        </w:rPr>
        <w:t>The implementation of HD-FDD VSAT differs from that of FDD VSAT. Typically, FDD uses two separate antenna arrays connected to the Tx and Rx chains, respectively, while HD-FDD may use a single aperture with a switch that alternates between Tx and Rx , as shown in Figure 1. For HD-FDD VSAT, the switch after power amplifier can introduce additional insertion loss that should be accounted for in the link-budget calculation. Additionally, for FDD VSAT, interference between Tx and Rx may sometimes require additional suppression components, which can introduce extra insertion loss.</w:t>
      </w:r>
    </w:p>
    <w:p w14:paraId="0ADB59C6" w14:textId="77777777" w:rsidR="00A50ADE" w:rsidRDefault="00A50ADE" w:rsidP="00A50ADE">
      <w:pPr>
        <w:jc w:val="both"/>
        <w:rPr>
          <w:rFonts w:eastAsiaTheme="minorEastAsia"/>
          <w:b/>
          <w:noProof/>
          <w:sz w:val="20"/>
          <w:szCs w:val="20"/>
        </w:rPr>
      </w:pPr>
    </w:p>
    <w:p w14:paraId="1C0FB5C2" w14:textId="77777777" w:rsidR="00A50ADE" w:rsidRDefault="00A50ADE" w:rsidP="00A50ADE">
      <w:pPr>
        <w:jc w:val="both"/>
        <w:rPr>
          <w:rFonts w:eastAsiaTheme="minorEastAsia"/>
          <w:b/>
          <w:noProof/>
          <w:sz w:val="20"/>
          <w:szCs w:val="20"/>
        </w:rPr>
      </w:pPr>
      <w:r>
        <w:rPr>
          <w:rFonts w:eastAsiaTheme="minorEastAsia"/>
          <w:b/>
          <w:noProof/>
          <w:sz w:val="20"/>
          <w:szCs w:val="20"/>
          <w:u w:val="single"/>
        </w:rPr>
        <w:t>Proposal 1</w:t>
      </w:r>
      <w:r>
        <w:rPr>
          <w:rFonts w:eastAsiaTheme="minorEastAsia"/>
          <w:b/>
          <w:noProof/>
          <w:sz w:val="20"/>
          <w:szCs w:val="20"/>
        </w:rPr>
        <w:t xml:space="preserve"> : RAN4 to consider reusing the existing FDD VSAT RF requirements for VSAT types 2, 3, 5, and 6</w:t>
      </w:r>
      <w:r>
        <w:rPr>
          <w:rFonts w:eastAsiaTheme="minorEastAsia"/>
          <w:bCs/>
          <w:noProof/>
          <w:sz w:val="20"/>
          <w:szCs w:val="20"/>
        </w:rPr>
        <w:t xml:space="preserve"> </w:t>
      </w:r>
      <w:r>
        <w:rPr>
          <w:rFonts w:eastAsiaTheme="minorEastAsia"/>
          <w:b/>
          <w:noProof/>
          <w:sz w:val="20"/>
          <w:szCs w:val="20"/>
        </w:rPr>
        <w:t>for HD-FDD operation.</w:t>
      </w:r>
    </w:p>
    <w:bookmarkEnd w:id="10"/>
    <w:bookmarkEnd w:id="11"/>
    <w:p w14:paraId="4E8DA34A" w14:textId="77777777" w:rsidR="00A50ADE" w:rsidRPr="00C35A00" w:rsidRDefault="00A50ADE" w:rsidP="00A50ADE">
      <w:pPr>
        <w:rPr>
          <w:rFonts w:eastAsiaTheme="minorEastAsia" w:hint="eastAsia"/>
        </w:rPr>
      </w:pPr>
    </w:p>
    <w:p w14:paraId="45B41584" w14:textId="0917500B" w:rsidR="00551FDE" w:rsidRPr="00551FDE" w:rsidRDefault="00551FDE" w:rsidP="00551FDE">
      <w:pPr>
        <w:pStyle w:val="2"/>
        <w:numPr>
          <w:ilvl w:val="0"/>
          <w:numId w:val="91"/>
        </w:numPr>
        <w:ind w:firstLineChars="0"/>
        <w:rPr>
          <w:rFonts w:ascii="Times New Roman" w:eastAsiaTheme="minorEastAsia" w:hAnsi="Times New Roman"/>
          <w:b/>
          <w:bCs/>
          <w:sz w:val="24"/>
          <w:szCs w:val="24"/>
        </w:rPr>
      </w:pPr>
      <w:r w:rsidRPr="00551FDE">
        <w:rPr>
          <w:rFonts w:ascii="Times New Roman" w:eastAsiaTheme="minorEastAsia" w:hAnsi="Times New Roman"/>
          <w:b/>
          <w:bCs/>
          <w:sz w:val="24"/>
          <w:szCs w:val="24"/>
        </w:rPr>
        <w:t>VSAT with small antenna</w:t>
      </w:r>
    </w:p>
    <w:p w14:paraId="36B57823" w14:textId="77777777" w:rsidR="00551FDE" w:rsidRPr="00551FDE" w:rsidRDefault="00551FDE" w:rsidP="00551FDE">
      <w:pPr>
        <w:pStyle w:val="af5"/>
        <w:keepNext/>
        <w:keepLines/>
        <w:numPr>
          <w:ilvl w:val="0"/>
          <w:numId w:val="1"/>
        </w:numPr>
        <w:pBdr>
          <w:top w:val="single" w:sz="12" w:space="3" w:color="auto"/>
        </w:pBdr>
        <w:spacing w:before="240" w:after="180"/>
        <w:contextualSpacing w:val="0"/>
        <w:outlineLvl w:val="0"/>
        <w:rPr>
          <w:rFonts w:ascii="Arial" w:eastAsia="MS Mincho" w:hAnsi="Arial"/>
          <w:vanish/>
          <w:sz w:val="36"/>
          <w:szCs w:val="20"/>
          <w:lang w:val="en-GB" w:eastAsia="de-DE"/>
        </w:rPr>
      </w:pPr>
    </w:p>
    <w:p w14:paraId="12A09411" w14:textId="77777777" w:rsidR="00551FDE" w:rsidRPr="00551FDE" w:rsidRDefault="00551FDE" w:rsidP="00551FDE">
      <w:pPr>
        <w:pStyle w:val="af5"/>
        <w:keepNext/>
        <w:keepLines/>
        <w:numPr>
          <w:ilvl w:val="0"/>
          <w:numId w:val="1"/>
        </w:numPr>
        <w:pBdr>
          <w:top w:val="single" w:sz="12" w:space="3" w:color="auto"/>
        </w:pBdr>
        <w:spacing w:before="240" w:after="180"/>
        <w:contextualSpacing w:val="0"/>
        <w:outlineLvl w:val="0"/>
        <w:rPr>
          <w:rFonts w:ascii="Arial" w:eastAsia="MS Mincho" w:hAnsi="Arial"/>
          <w:vanish/>
          <w:sz w:val="36"/>
          <w:szCs w:val="20"/>
          <w:lang w:val="en-GB" w:eastAsia="de-DE"/>
        </w:rPr>
      </w:pPr>
    </w:p>
    <w:p w14:paraId="4F86CB21" w14:textId="77777777" w:rsidR="00551FDE" w:rsidRPr="00551FDE" w:rsidRDefault="00551FDE" w:rsidP="00551FDE">
      <w:pPr>
        <w:pStyle w:val="af5"/>
        <w:keepNext/>
        <w:keepLines/>
        <w:numPr>
          <w:ilvl w:val="1"/>
          <w:numId w:val="1"/>
        </w:numPr>
        <w:pBdr>
          <w:top w:val="single" w:sz="12" w:space="3" w:color="auto"/>
        </w:pBdr>
        <w:spacing w:before="240" w:after="180"/>
        <w:contextualSpacing w:val="0"/>
        <w:outlineLvl w:val="0"/>
        <w:rPr>
          <w:rFonts w:ascii="Arial" w:eastAsia="MS Mincho" w:hAnsi="Arial"/>
          <w:vanish/>
          <w:sz w:val="36"/>
          <w:szCs w:val="20"/>
          <w:lang w:val="en-GB" w:eastAsia="de-DE"/>
        </w:rPr>
      </w:pPr>
    </w:p>
    <w:p w14:paraId="7DF57EA2" w14:textId="77777777" w:rsidR="00551FDE" w:rsidRPr="00551FDE" w:rsidRDefault="00551FDE" w:rsidP="00551FDE">
      <w:pPr>
        <w:pStyle w:val="af5"/>
        <w:keepNext/>
        <w:keepLines/>
        <w:numPr>
          <w:ilvl w:val="1"/>
          <w:numId w:val="1"/>
        </w:numPr>
        <w:pBdr>
          <w:top w:val="single" w:sz="12" w:space="3" w:color="auto"/>
        </w:pBdr>
        <w:spacing w:before="240" w:after="180"/>
        <w:contextualSpacing w:val="0"/>
        <w:outlineLvl w:val="0"/>
        <w:rPr>
          <w:rFonts w:ascii="Arial" w:eastAsia="MS Mincho" w:hAnsi="Arial"/>
          <w:vanish/>
          <w:sz w:val="36"/>
          <w:szCs w:val="20"/>
          <w:lang w:val="en-GB" w:eastAsia="de-DE"/>
        </w:rPr>
      </w:pPr>
    </w:p>
    <w:p w14:paraId="662CC092" w14:textId="3C465ACE" w:rsidR="00551FDE" w:rsidRPr="00551FDE" w:rsidRDefault="00551FDE" w:rsidP="003759C4">
      <w:pPr>
        <w:pStyle w:val="3"/>
        <w:ind w:leftChars="0" w:left="709"/>
        <w:rPr>
          <w:rFonts w:ascii="Times New Roman" w:eastAsiaTheme="minorEastAsia" w:hAnsi="Times New Roman"/>
          <w:b/>
          <w:bCs/>
          <w:sz w:val="22"/>
          <w:szCs w:val="22"/>
          <w:u w:val="single"/>
        </w:rPr>
      </w:pPr>
      <w:r w:rsidRPr="00551FDE">
        <w:rPr>
          <w:rFonts w:ascii="Times New Roman" w:eastAsiaTheme="minorEastAsia" w:hAnsi="Times New Roman"/>
          <w:b/>
          <w:bCs/>
          <w:sz w:val="22"/>
          <w:szCs w:val="22"/>
          <w:u w:val="single"/>
        </w:rPr>
        <w:t>New VSAT type</w:t>
      </w:r>
    </w:p>
    <w:p w14:paraId="4771C673" w14:textId="77777777" w:rsidR="00E63933" w:rsidRDefault="00E63933" w:rsidP="00551FDE">
      <w:pPr>
        <w:pStyle w:val="af5"/>
        <w:ind w:left="0"/>
        <w:jc w:val="both"/>
        <w:rPr>
          <w:rFonts w:eastAsiaTheme="minorEastAsia"/>
          <w:sz w:val="20"/>
          <w:lang w:val="en-GB"/>
        </w:rPr>
      </w:pPr>
    </w:p>
    <w:p w14:paraId="4E685127" w14:textId="72D71512" w:rsidR="00551FDE" w:rsidRDefault="00551FDE" w:rsidP="00551FDE">
      <w:pPr>
        <w:pStyle w:val="af5"/>
        <w:ind w:left="0"/>
        <w:jc w:val="both"/>
        <w:rPr>
          <w:rFonts w:eastAsiaTheme="minorEastAsia"/>
          <w:sz w:val="20"/>
          <w:lang w:val="en-GB"/>
        </w:rPr>
      </w:pPr>
      <w:r>
        <w:rPr>
          <w:rFonts w:eastAsiaTheme="minorEastAsia"/>
          <w:sz w:val="20"/>
          <w:lang w:val="en-GB"/>
        </w:rPr>
        <w:t>Regarding the new VSAT type, the WF is as follows:</w:t>
      </w:r>
    </w:p>
    <w:p w14:paraId="12FE2B26" w14:textId="77777777" w:rsidR="00551FDE" w:rsidRDefault="00551FDE" w:rsidP="00551FDE">
      <w:pPr>
        <w:pStyle w:val="af5"/>
        <w:keepNext/>
        <w:numPr>
          <w:ilvl w:val="0"/>
          <w:numId w:val="95"/>
        </w:numPr>
        <w:autoSpaceDN w:val="0"/>
        <w:spacing w:after="120" w:line="252" w:lineRule="auto"/>
        <w:rPr>
          <w:i/>
          <w:iCs/>
          <w:sz w:val="16"/>
          <w:szCs w:val="16"/>
        </w:rPr>
      </w:pPr>
      <w:r>
        <w:rPr>
          <w:rFonts w:eastAsia="新細明體"/>
          <w:i/>
          <w:iCs/>
          <w:sz w:val="20"/>
          <w:szCs w:val="20"/>
        </w:rPr>
        <w:t>Study potential new VSAT type(s) for small antenna with the following candidates:</w:t>
      </w:r>
    </w:p>
    <w:p w14:paraId="3BCA0C73" w14:textId="77777777" w:rsidR="00551FDE" w:rsidRDefault="00551FDE" w:rsidP="00551FDE">
      <w:pPr>
        <w:pStyle w:val="af5"/>
        <w:keepNext/>
        <w:numPr>
          <w:ilvl w:val="1"/>
          <w:numId w:val="96"/>
        </w:numPr>
        <w:autoSpaceDN w:val="0"/>
        <w:spacing w:after="120" w:line="252" w:lineRule="auto"/>
        <w:rPr>
          <w:i/>
          <w:iCs/>
          <w:sz w:val="16"/>
          <w:szCs w:val="16"/>
        </w:rPr>
      </w:pPr>
      <w:r>
        <w:rPr>
          <w:rFonts w:eastAsiaTheme="minorEastAsia"/>
          <w:i/>
          <w:iCs/>
          <w:sz w:val="20"/>
          <w:szCs w:val="20"/>
        </w:rPr>
        <w:t xml:space="preserve">VSAT that support LEO </w:t>
      </w:r>
      <w:proofErr w:type="gramStart"/>
      <w:r>
        <w:rPr>
          <w:rFonts w:eastAsiaTheme="minorEastAsia"/>
          <w:i/>
          <w:iCs/>
          <w:sz w:val="20"/>
          <w:szCs w:val="20"/>
        </w:rPr>
        <w:t>only</w:t>
      </w:r>
      <w:proofErr w:type="gramEnd"/>
    </w:p>
    <w:p w14:paraId="514C61BB" w14:textId="77777777" w:rsidR="00551FDE" w:rsidRDefault="00551FDE" w:rsidP="00551FDE">
      <w:pPr>
        <w:pStyle w:val="af5"/>
        <w:keepNext/>
        <w:numPr>
          <w:ilvl w:val="1"/>
          <w:numId w:val="96"/>
        </w:numPr>
        <w:autoSpaceDN w:val="0"/>
        <w:spacing w:after="120" w:line="252" w:lineRule="auto"/>
        <w:rPr>
          <w:i/>
          <w:iCs/>
          <w:sz w:val="16"/>
          <w:szCs w:val="16"/>
        </w:rPr>
      </w:pPr>
      <w:r>
        <w:rPr>
          <w:rFonts w:eastAsiaTheme="minorEastAsia"/>
          <w:i/>
          <w:iCs/>
          <w:sz w:val="20"/>
          <w:szCs w:val="20"/>
        </w:rPr>
        <w:t xml:space="preserve">VSAT that </w:t>
      </w:r>
      <w:r>
        <w:rPr>
          <w:rFonts w:eastAsia="新細明體"/>
          <w:i/>
          <w:iCs/>
          <w:sz w:val="20"/>
          <w:szCs w:val="20"/>
        </w:rPr>
        <w:t>s</w:t>
      </w:r>
      <w:r>
        <w:rPr>
          <w:rFonts w:eastAsiaTheme="minorEastAsia"/>
          <w:i/>
          <w:iCs/>
          <w:sz w:val="20"/>
          <w:szCs w:val="20"/>
        </w:rPr>
        <w:t>upport</w:t>
      </w:r>
      <w:r>
        <w:rPr>
          <w:i/>
          <w:iCs/>
          <w:sz w:val="20"/>
          <w:szCs w:val="20"/>
        </w:rPr>
        <w:t xml:space="preserve"> both GSO and LEO </w:t>
      </w:r>
    </w:p>
    <w:p w14:paraId="1C827A24" w14:textId="77777777" w:rsidR="00513899" w:rsidRDefault="00551FDE" w:rsidP="00513899">
      <w:pPr>
        <w:jc w:val="both"/>
        <w:rPr>
          <w:rFonts w:eastAsiaTheme="minorEastAsia"/>
          <w:bCs/>
          <w:noProof/>
          <w:sz w:val="20"/>
          <w:szCs w:val="20"/>
        </w:rPr>
      </w:pPr>
      <w:r>
        <w:rPr>
          <w:rFonts w:eastAsiaTheme="minorEastAsia"/>
          <w:bCs/>
          <w:noProof/>
          <w:sz w:val="20"/>
          <w:szCs w:val="20"/>
        </w:rPr>
        <w:t xml:space="preserve">In the Rel-20 HD-FDD VSAT WI, with respect to the objective “Introduce requirements for HD-FDD Mobile VSAT with small antennas (e.g., 20 × 20 cm) with a new VSAT type,” a new HD-FDD VSAT type with a small antenna (e.g., 20 × 20 cm) needs to be defined first, because its antenna size differs from the VSAT types defined in 38.101-5. For a small antenna, supporting only LEO could be a better option due to the limited antenna gain. However, during the meeting, several companies expressed a strong need for an HD-FDD VSAT with a small antenna capable of supporting both GSO and LEO. If we define only one VSAT type that supports both GSO and LEO, the device would need to be larger to provide sufficient antenna gain to communicate with GSO, which would mean the device would no longer have a small-form-factor advantage. </w:t>
      </w:r>
    </w:p>
    <w:p w14:paraId="26191D07" w14:textId="21B0F3B7" w:rsidR="00513899" w:rsidRPr="00513899" w:rsidRDefault="00513899" w:rsidP="00513899">
      <w:pPr>
        <w:jc w:val="both"/>
        <w:rPr>
          <w:rFonts w:eastAsiaTheme="minorEastAsia"/>
          <w:bCs/>
          <w:noProof/>
          <w:sz w:val="20"/>
          <w:szCs w:val="20"/>
        </w:rPr>
      </w:pPr>
      <w:r w:rsidRPr="00513899">
        <w:rPr>
          <w:rFonts w:eastAsiaTheme="minorEastAsia"/>
          <w:bCs/>
          <w:noProof/>
          <w:sz w:val="20"/>
          <w:szCs w:val="20"/>
        </w:rPr>
        <w:t>Therefore, we propose two options for defining VSAT types:</w:t>
      </w:r>
    </w:p>
    <w:p w14:paraId="1558E0B1" w14:textId="77777777" w:rsidR="00513899" w:rsidRPr="00513899" w:rsidRDefault="00513899" w:rsidP="00513899">
      <w:pPr>
        <w:jc w:val="both"/>
        <w:rPr>
          <w:rFonts w:eastAsiaTheme="minorEastAsia"/>
          <w:bCs/>
          <w:noProof/>
          <w:sz w:val="20"/>
          <w:szCs w:val="20"/>
        </w:rPr>
      </w:pPr>
      <w:r w:rsidRPr="00513899">
        <w:rPr>
          <w:rFonts w:eastAsiaTheme="minorEastAsia"/>
          <w:bCs/>
          <w:noProof/>
          <w:sz w:val="20"/>
          <w:szCs w:val="20"/>
        </w:rPr>
        <w:t>Option 1: Define VSAT Type 7 and VSAT Type 8.</w:t>
      </w:r>
    </w:p>
    <w:p w14:paraId="0DB0A552" w14:textId="77777777" w:rsidR="00513899" w:rsidRPr="00513899" w:rsidRDefault="00513899" w:rsidP="00513899">
      <w:pPr>
        <w:jc w:val="both"/>
        <w:rPr>
          <w:rFonts w:eastAsiaTheme="minorEastAsia"/>
          <w:bCs/>
          <w:noProof/>
          <w:sz w:val="20"/>
          <w:szCs w:val="20"/>
        </w:rPr>
      </w:pPr>
      <w:r w:rsidRPr="00513899">
        <w:rPr>
          <w:rFonts w:eastAsiaTheme="minorEastAsia"/>
          <w:bCs/>
          <w:noProof/>
          <w:sz w:val="20"/>
          <w:szCs w:val="20"/>
        </w:rPr>
        <w:t>VSAT Type 7: Mobile VSAT that communicates with both GSO and LEO, using a small electronically steered antenna.</w:t>
      </w:r>
    </w:p>
    <w:p w14:paraId="4CC2E50C" w14:textId="77777777" w:rsidR="00513899" w:rsidRPr="00513899" w:rsidRDefault="00513899" w:rsidP="00513899">
      <w:pPr>
        <w:jc w:val="both"/>
        <w:rPr>
          <w:rFonts w:eastAsiaTheme="minorEastAsia"/>
          <w:bCs/>
          <w:noProof/>
          <w:sz w:val="20"/>
          <w:szCs w:val="20"/>
        </w:rPr>
      </w:pPr>
      <w:r w:rsidRPr="00513899">
        <w:rPr>
          <w:rFonts w:eastAsiaTheme="minorEastAsia"/>
          <w:bCs/>
          <w:noProof/>
          <w:sz w:val="20"/>
          <w:szCs w:val="20"/>
        </w:rPr>
        <w:t>VSAT Type 8: Mobile VSAT that communicates with LEO only, using a small electronically steered antenna.</w:t>
      </w:r>
    </w:p>
    <w:p w14:paraId="17042856" w14:textId="610F2D3C" w:rsidR="00551FDE" w:rsidRPr="00873391" w:rsidRDefault="00513899" w:rsidP="00513899">
      <w:pPr>
        <w:jc w:val="both"/>
        <w:rPr>
          <w:rFonts w:eastAsiaTheme="minorEastAsia"/>
          <w:bCs/>
          <w:noProof/>
          <w:sz w:val="20"/>
          <w:szCs w:val="20"/>
        </w:rPr>
      </w:pPr>
      <w:r w:rsidRPr="00513899">
        <w:rPr>
          <w:rFonts w:eastAsiaTheme="minorEastAsia"/>
          <w:bCs/>
          <w:noProof/>
          <w:sz w:val="20"/>
          <w:szCs w:val="20"/>
        </w:rPr>
        <w:t xml:space="preserve">Option 2: Define only one type </w:t>
      </w:r>
      <w:r>
        <w:rPr>
          <w:rFonts w:eastAsiaTheme="minorEastAsia"/>
          <w:bCs/>
          <w:noProof/>
          <w:sz w:val="20"/>
          <w:szCs w:val="20"/>
        </w:rPr>
        <w:t>:</w:t>
      </w:r>
      <w:r w:rsidRPr="00513899">
        <w:rPr>
          <w:rFonts w:eastAsiaTheme="minorEastAsia"/>
          <w:bCs/>
          <w:noProof/>
          <w:sz w:val="20"/>
          <w:szCs w:val="20"/>
        </w:rPr>
        <w:t>VSAT Type 7 that its size is optimized based on LEO and it can connect to GSO with bandwidth optimization.</w:t>
      </w:r>
      <w:r w:rsidR="00873391">
        <w:rPr>
          <w:rFonts w:eastAsiaTheme="minorEastAsia"/>
          <w:bCs/>
          <w:noProof/>
          <w:sz w:val="20"/>
          <w:szCs w:val="20"/>
        </w:rPr>
        <w:t xml:space="preserve"> </w:t>
      </w:r>
    </w:p>
    <w:p w14:paraId="4BBBF557" w14:textId="77777777" w:rsidR="00873391" w:rsidRDefault="00873391" w:rsidP="00551FDE">
      <w:pPr>
        <w:pStyle w:val="af5"/>
        <w:ind w:left="0"/>
        <w:jc w:val="both"/>
        <w:rPr>
          <w:rFonts w:eastAsiaTheme="minorEastAsia"/>
          <w:b/>
          <w:noProof/>
          <w:sz w:val="20"/>
          <w:szCs w:val="20"/>
          <w:u w:val="single"/>
        </w:rPr>
      </w:pPr>
    </w:p>
    <w:p w14:paraId="158C2E02" w14:textId="77777777" w:rsidR="00551FDE" w:rsidRDefault="00551FDE" w:rsidP="00551FDE">
      <w:pPr>
        <w:pStyle w:val="af5"/>
        <w:ind w:left="0"/>
        <w:jc w:val="both"/>
        <w:rPr>
          <w:rFonts w:eastAsiaTheme="minorEastAsia"/>
          <w:b/>
          <w:noProof/>
          <w:sz w:val="20"/>
          <w:szCs w:val="20"/>
          <w:u w:val="single"/>
        </w:rPr>
      </w:pPr>
      <w:r>
        <w:rPr>
          <w:rFonts w:eastAsiaTheme="minorEastAsia"/>
          <w:b/>
          <w:noProof/>
          <w:sz w:val="20"/>
          <w:szCs w:val="20"/>
          <w:u w:val="single"/>
        </w:rPr>
        <w:t>Obeservation 2:</w:t>
      </w:r>
      <w:r>
        <w:rPr>
          <w:rFonts w:eastAsiaTheme="minorEastAsia"/>
          <w:b/>
          <w:noProof/>
          <w:sz w:val="20"/>
          <w:szCs w:val="20"/>
        </w:rPr>
        <w:t xml:space="preserve"> Several companies expressed a strong need for an HD-FDD VSAT with a small antenna capable of supporting both GSO and LEO.</w:t>
      </w:r>
    </w:p>
    <w:p w14:paraId="3DCDB022" w14:textId="77777777" w:rsidR="00551FDE" w:rsidRDefault="00551FDE" w:rsidP="00551FDE">
      <w:pPr>
        <w:pStyle w:val="af5"/>
        <w:ind w:left="0"/>
        <w:jc w:val="both"/>
        <w:rPr>
          <w:rFonts w:eastAsiaTheme="minorEastAsia"/>
          <w:b/>
          <w:noProof/>
          <w:sz w:val="20"/>
          <w:szCs w:val="20"/>
          <w:u w:val="single"/>
        </w:rPr>
      </w:pPr>
    </w:p>
    <w:p w14:paraId="16EAE50A" w14:textId="77777777" w:rsidR="00551FDE" w:rsidRDefault="00551FDE" w:rsidP="00551FDE">
      <w:pPr>
        <w:pStyle w:val="af5"/>
        <w:ind w:left="0"/>
        <w:jc w:val="both"/>
        <w:rPr>
          <w:rFonts w:eastAsiaTheme="minorEastAsia"/>
          <w:b/>
          <w:noProof/>
          <w:sz w:val="20"/>
          <w:szCs w:val="20"/>
        </w:rPr>
      </w:pPr>
      <w:r>
        <w:rPr>
          <w:rFonts w:eastAsiaTheme="minorEastAsia"/>
          <w:b/>
          <w:noProof/>
          <w:sz w:val="20"/>
          <w:szCs w:val="20"/>
          <w:u w:val="single"/>
        </w:rPr>
        <w:t>Obeservation 3:</w:t>
      </w:r>
      <w:r>
        <w:rPr>
          <w:rFonts w:eastAsiaTheme="minorEastAsia"/>
          <w:b/>
          <w:noProof/>
          <w:sz w:val="20"/>
          <w:szCs w:val="20"/>
        </w:rPr>
        <w:t xml:space="preserve"> If we define only one VSAT type that supports both GSO and LEO, the device would need to be larger to provide sufficient antenna gain to communicate with GSO, which would mean the device would no longer have a small-form-factor advantage.</w:t>
      </w:r>
    </w:p>
    <w:p w14:paraId="4C617E8F" w14:textId="77777777" w:rsidR="00551FDE" w:rsidRDefault="00551FDE" w:rsidP="00551FDE">
      <w:pPr>
        <w:pStyle w:val="af5"/>
        <w:ind w:left="0"/>
        <w:jc w:val="both"/>
        <w:rPr>
          <w:rFonts w:eastAsiaTheme="minorEastAsia"/>
          <w:b/>
          <w:noProof/>
          <w:sz w:val="20"/>
          <w:szCs w:val="20"/>
          <w:u w:val="single"/>
        </w:rPr>
      </w:pPr>
    </w:p>
    <w:p w14:paraId="53410A31" w14:textId="77777777" w:rsidR="00551FDE" w:rsidRDefault="00551FDE" w:rsidP="00551FDE">
      <w:pPr>
        <w:jc w:val="both"/>
        <w:rPr>
          <w:rFonts w:eastAsiaTheme="minorEastAsia"/>
          <w:bCs/>
          <w:noProof/>
          <w:sz w:val="20"/>
          <w:szCs w:val="20"/>
        </w:rPr>
      </w:pPr>
      <w:r>
        <w:rPr>
          <w:rFonts w:eastAsiaTheme="minorEastAsia"/>
          <w:b/>
          <w:noProof/>
          <w:sz w:val="20"/>
          <w:szCs w:val="20"/>
          <w:u w:val="single"/>
        </w:rPr>
        <w:t>Proposal 2</w:t>
      </w:r>
      <w:r>
        <w:rPr>
          <w:rFonts w:eastAsiaTheme="minorEastAsia"/>
          <w:b/>
          <w:noProof/>
          <w:sz w:val="20"/>
          <w:szCs w:val="20"/>
        </w:rPr>
        <w:t xml:space="preserve"> :</w:t>
      </w:r>
      <w:r>
        <w:t xml:space="preserve"> </w:t>
      </w:r>
      <w:r>
        <w:rPr>
          <w:rFonts w:eastAsiaTheme="minorEastAsia"/>
          <w:b/>
          <w:noProof/>
          <w:sz w:val="20"/>
          <w:szCs w:val="20"/>
        </w:rPr>
        <w:t>RAN4 to consider specifying two new VSAT types: VSAT Type 7 and VSAT Type 8.</w:t>
      </w:r>
    </w:p>
    <w:p w14:paraId="0130D644" w14:textId="1BEA079A" w:rsidR="00551FDE" w:rsidRPr="00873391" w:rsidRDefault="00551FDE" w:rsidP="00551FDE">
      <w:pPr>
        <w:jc w:val="both"/>
        <w:rPr>
          <w:rFonts w:eastAsiaTheme="minorEastAsia"/>
          <w:b/>
          <w:noProof/>
          <w:sz w:val="20"/>
          <w:szCs w:val="20"/>
        </w:rPr>
      </w:pPr>
      <w:r>
        <w:rPr>
          <w:rFonts w:eastAsiaTheme="minorEastAsia"/>
          <w:b/>
          <w:noProof/>
          <w:sz w:val="20"/>
          <w:szCs w:val="20"/>
        </w:rPr>
        <w:t>VSAT type 7</w:t>
      </w:r>
      <w:r>
        <w:rPr>
          <w:b/>
        </w:rPr>
        <w:t xml:space="preserve">: </w:t>
      </w:r>
      <w:r>
        <w:rPr>
          <w:rFonts w:eastAsiaTheme="minorEastAsia"/>
          <w:b/>
          <w:noProof/>
          <w:sz w:val="20"/>
          <w:szCs w:val="20"/>
        </w:rPr>
        <w:t>Mobile VSAT commun</w:t>
      </w:r>
      <w:r w:rsidRPr="00873391">
        <w:rPr>
          <w:rFonts w:eastAsiaTheme="minorEastAsia"/>
          <w:b/>
          <w:noProof/>
          <w:sz w:val="20"/>
          <w:szCs w:val="20"/>
        </w:rPr>
        <w:t>icating with GSO and LEO</w:t>
      </w:r>
      <w:r w:rsidR="005D3E85" w:rsidRPr="00873391">
        <w:rPr>
          <w:rFonts w:eastAsiaTheme="minorEastAsia"/>
          <w:b/>
          <w:noProof/>
          <w:sz w:val="20"/>
          <w:szCs w:val="20"/>
        </w:rPr>
        <w:t xml:space="preserve"> with small size</w:t>
      </w:r>
      <w:r w:rsidR="00873391" w:rsidRPr="00873391">
        <w:rPr>
          <w:rFonts w:eastAsiaTheme="minorEastAsia"/>
          <w:b/>
          <w:noProof/>
          <w:sz w:val="20"/>
          <w:szCs w:val="20"/>
        </w:rPr>
        <w:t xml:space="preserve"> electronic steering antenna.</w:t>
      </w:r>
    </w:p>
    <w:p w14:paraId="4998A7B9" w14:textId="12B588E3" w:rsidR="00551FDE" w:rsidRPr="00873391" w:rsidRDefault="00551FDE" w:rsidP="00551FDE">
      <w:pPr>
        <w:jc w:val="both"/>
        <w:rPr>
          <w:rFonts w:eastAsiaTheme="minorEastAsia"/>
          <w:b/>
          <w:noProof/>
          <w:sz w:val="20"/>
          <w:szCs w:val="20"/>
        </w:rPr>
      </w:pPr>
      <w:r w:rsidRPr="00873391">
        <w:rPr>
          <w:rFonts w:eastAsiaTheme="minorEastAsia"/>
          <w:b/>
          <w:noProof/>
          <w:sz w:val="20"/>
          <w:szCs w:val="20"/>
        </w:rPr>
        <w:t>VSAT type 8:</w:t>
      </w:r>
      <w:r w:rsidRPr="00873391">
        <w:rPr>
          <w:b/>
        </w:rPr>
        <w:t xml:space="preserve"> </w:t>
      </w:r>
      <w:r w:rsidRPr="00873391">
        <w:rPr>
          <w:rFonts w:eastAsiaTheme="minorEastAsia"/>
          <w:b/>
          <w:noProof/>
          <w:sz w:val="20"/>
          <w:szCs w:val="20"/>
        </w:rPr>
        <w:t>Mobile VSAT communicating with LEO only with</w:t>
      </w:r>
      <w:r w:rsidR="005D3E85" w:rsidRPr="00873391">
        <w:rPr>
          <w:rFonts w:eastAsiaTheme="minorEastAsia"/>
          <w:b/>
          <w:noProof/>
          <w:sz w:val="20"/>
          <w:szCs w:val="20"/>
        </w:rPr>
        <w:t xml:space="preserve"> small </w:t>
      </w:r>
      <w:r w:rsidRPr="00873391">
        <w:rPr>
          <w:rFonts w:eastAsiaTheme="minorEastAsia"/>
          <w:b/>
          <w:noProof/>
          <w:sz w:val="20"/>
          <w:szCs w:val="20"/>
        </w:rPr>
        <w:t>size</w:t>
      </w:r>
      <w:r w:rsidR="00873391" w:rsidRPr="00873391">
        <w:rPr>
          <w:rFonts w:eastAsiaTheme="minorEastAsia"/>
          <w:b/>
          <w:noProof/>
          <w:sz w:val="20"/>
          <w:szCs w:val="20"/>
        </w:rPr>
        <w:t xml:space="preserve"> electronic steering antenna.</w:t>
      </w:r>
    </w:p>
    <w:p w14:paraId="5C89EA87" w14:textId="2ACC7746" w:rsidR="00551FDE" w:rsidRDefault="005D3E85" w:rsidP="00551FDE">
      <w:pPr>
        <w:rPr>
          <w:rFonts w:eastAsiaTheme="minorEastAsia"/>
          <w:b/>
          <w:noProof/>
          <w:sz w:val="20"/>
          <w:szCs w:val="20"/>
        </w:rPr>
      </w:pPr>
      <w:r>
        <w:rPr>
          <w:rFonts w:eastAsiaTheme="minorEastAsia"/>
          <w:b/>
          <w:noProof/>
          <w:sz w:val="20"/>
          <w:szCs w:val="20"/>
          <w:u w:val="single"/>
        </w:rPr>
        <w:lastRenderedPageBreak/>
        <w:t>Proposal 3:</w:t>
      </w:r>
      <w:r w:rsidRPr="005D3E85">
        <w:rPr>
          <w:rFonts w:eastAsiaTheme="minorEastAsia"/>
          <w:b/>
          <w:noProof/>
          <w:sz w:val="20"/>
          <w:szCs w:val="20"/>
        </w:rPr>
        <w:t xml:space="preserve"> RAN4 to consider specifying only one type VSAT Type 7 that its size is optimized based on LEO and it can connect </w:t>
      </w:r>
      <w:r>
        <w:rPr>
          <w:rFonts w:eastAsiaTheme="minorEastAsia"/>
          <w:b/>
          <w:noProof/>
          <w:sz w:val="20"/>
          <w:szCs w:val="20"/>
        </w:rPr>
        <w:t>to</w:t>
      </w:r>
      <w:r w:rsidRPr="005D3E85">
        <w:rPr>
          <w:rFonts w:eastAsiaTheme="minorEastAsia"/>
          <w:b/>
          <w:noProof/>
          <w:sz w:val="20"/>
          <w:szCs w:val="20"/>
        </w:rPr>
        <w:t xml:space="preserve"> G</w:t>
      </w:r>
      <w:r>
        <w:rPr>
          <w:rFonts w:eastAsiaTheme="minorEastAsia"/>
          <w:b/>
          <w:noProof/>
          <w:sz w:val="20"/>
          <w:szCs w:val="20"/>
        </w:rPr>
        <w:t>SO</w:t>
      </w:r>
      <w:r w:rsidRPr="005D3E85">
        <w:rPr>
          <w:rFonts w:eastAsiaTheme="minorEastAsia"/>
          <w:b/>
          <w:noProof/>
          <w:sz w:val="20"/>
          <w:szCs w:val="20"/>
        </w:rPr>
        <w:t xml:space="preserve"> with </w:t>
      </w:r>
      <w:r>
        <w:rPr>
          <w:rFonts w:eastAsiaTheme="minorEastAsia"/>
          <w:b/>
          <w:noProof/>
          <w:sz w:val="20"/>
          <w:szCs w:val="20"/>
        </w:rPr>
        <w:t xml:space="preserve">bandwidth </w:t>
      </w:r>
      <w:r w:rsidRPr="005D3E85">
        <w:rPr>
          <w:rFonts w:eastAsiaTheme="minorEastAsia"/>
          <w:b/>
          <w:noProof/>
          <w:sz w:val="20"/>
          <w:szCs w:val="20"/>
        </w:rPr>
        <w:t>optimiz</w:t>
      </w:r>
      <w:r>
        <w:rPr>
          <w:rFonts w:eastAsiaTheme="minorEastAsia"/>
          <w:b/>
          <w:noProof/>
          <w:sz w:val="20"/>
          <w:szCs w:val="20"/>
        </w:rPr>
        <w:t>ation.</w:t>
      </w:r>
    </w:p>
    <w:p w14:paraId="23412568" w14:textId="77777777" w:rsidR="00873391" w:rsidRPr="005D3E85" w:rsidRDefault="00873391" w:rsidP="00551FDE">
      <w:pPr>
        <w:rPr>
          <w:rFonts w:eastAsiaTheme="minorEastAsia"/>
          <w:lang w:val="en-GB"/>
        </w:rPr>
      </w:pPr>
    </w:p>
    <w:p w14:paraId="71FE8DB3" w14:textId="162050B6" w:rsidR="00551FDE" w:rsidRPr="00FC1F1C" w:rsidRDefault="00551FDE" w:rsidP="00E63933">
      <w:pPr>
        <w:pStyle w:val="3"/>
        <w:ind w:leftChars="0" w:left="709"/>
        <w:rPr>
          <w:rFonts w:ascii="Times New Roman" w:eastAsiaTheme="minorEastAsia" w:hAnsi="Times New Roman"/>
          <w:b/>
          <w:bCs/>
          <w:sz w:val="22"/>
          <w:szCs w:val="22"/>
          <w:u w:val="single"/>
        </w:rPr>
      </w:pPr>
      <w:r w:rsidRPr="00FC1F1C">
        <w:rPr>
          <w:rFonts w:ascii="Times New Roman" w:eastAsiaTheme="minorEastAsia" w:hAnsi="Times New Roman"/>
          <w:b/>
          <w:bCs/>
          <w:sz w:val="22"/>
          <w:szCs w:val="22"/>
          <w:u w:val="single"/>
        </w:rPr>
        <w:t>Antenna size</w:t>
      </w:r>
    </w:p>
    <w:p w14:paraId="3317A858" w14:textId="77777777" w:rsidR="001F4952" w:rsidRDefault="001F4952" w:rsidP="00551FDE">
      <w:pPr>
        <w:jc w:val="both"/>
        <w:rPr>
          <w:rFonts w:eastAsiaTheme="minorEastAsia"/>
          <w:sz w:val="20"/>
          <w:lang w:val="en-GB"/>
        </w:rPr>
      </w:pPr>
    </w:p>
    <w:p w14:paraId="4B2E796A" w14:textId="1A4911BE" w:rsidR="006D4148" w:rsidRDefault="006D4148" w:rsidP="00551FDE">
      <w:pPr>
        <w:jc w:val="both"/>
        <w:rPr>
          <w:rFonts w:eastAsiaTheme="minorEastAsia"/>
          <w:sz w:val="20"/>
          <w:lang w:val="en-GB"/>
        </w:rPr>
      </w:pPr>
      <w:r>
        <w:rPr>
          <w:rFonts w:eastAsiaTheme="minorEastAsia"/>
          <w:sz w:val="20"/>
          <w:lang w:val="en-GB"/>
        </w:rPr>
        <w:t>A</w:t>
      </w:r>
      <w:r w:rsidR="00551FDE">
        <w:rPr>
          <w:rFonts w:eastAsiaTheme="minorEastAsia"/>
          <w:sz w:val="20"/>
          <w:lang w:val="en-GB"/>
        </w:rPr>
        <w:t xml:space="preserve">ssume 20 × 20 cm. </w:t>
      </w:r>
    </w:p>
    <w:tbl>
      <w:tblPr>
        <w:tblW w:w="7100" w:type="dxa"/>
        <w:tblInd w:w="1254" w:type="dxa"/>
        <w:tblCellMar>
          <w:left w:w="0" w:type="dxa"/>
          <w:right w:w="0" w:type="dxa"/>
        </w:tblCellMar>
        <w:tblLook w:val="0420" w:firstRow="1" w:lastRow="0" w:firstColumn="0" w:lastColumn="0" w:noHBand="0" w:noVBand="1"/>
      </w:tblPr>
      <w:tblGrid>
        <w:gridCol w:w="2180"/>
        <w:gridCol w:w="1640"/>
        <w:gridCol w:w="1640"/>
        <w:gridCol w:w="1640"/>
      </w:tblGrid>
      <w:tr w:rsidR="006D4148" w:rsidRPr="006D4148" w14:paraId="66B4F7E1" w14:textId="77777777" w:rsidTr="006D4148">
        <w:trPr>
          <w:trHeight w:val="338"/>
        </w:trPr>
        <w:tc>
          <w:tcPr>
            <w:tcW w:w="21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7CF162" w14:textId="77777777" w:rsidR="006D4148" w:rsidRPr="006D4148" w:rsidRDefault="006D4148" w:rsidP="006D4148">
            <w:pPr>
              <w:jc w:val="center"/>
              <w:rPr>
                <w:noProof/>
                <w:sz w:val="20"/>
                <w:szCs w:val="20"/>
              </w:rPr>
            </w:pP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451DDC" w14:textId="77777777" w:rsidR="006D4148" w:rsidRPr="006D4148" w:rsidRDefault="006D4148" w:rsidP="006D4148">
            <w:pPr>
              <w:jc w:val="center"/>
              <w:rPr>
                <w:noProof/>
                <w:sz w:val="20"/>
                <w:szCs w:val="20"/>
              </w:rPr>
            </w:pPr>
            <w:r w:rsidRPr="006D4148">
              <w:rPr>
                <w:noProof/>
                <w:sz w:val="20"/>
                <w:szCs w:val="20"/>
              </w:rPr>
              <w:t>Model 1</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9751EB" w14:textId="77777777" w:rsidR="006D4148" w:rsidRPr="006D4148" w:rsidRDefault="006D4148" w:rsidP="006D4148">
            <w:pPr>
              <w:jc w:val="center"/>
              <w:rPr>
                <w:noProof/>
                <w:sz w:val="20"/>
                <w:szCs w:val="20"/>
              </w:rPr>
            </w:pPr>
            <w:r w:rsidRPr="006D4148">
              <w:rPr>
                <w:noProof/>
                <w:sz w:val="20"/>
                <w:szCs w:val="20"/>
              </w:rPr>
              <w:t>Model 2</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2E8BC5" w14:textId="77777777" w:rsidR="006D4148" w:rsidRPr="006D4148" w:rsidRDefault="006D4148" w:rsidP="006D4148">
            <w:pPr>
              <w:jc w:val="center"/>
              <w:rPr>
                <w:noProof/>
                <w:sz w:val="20"/>
                <w:szCs w:val="20"/>
              </w:rPr>
            </w:pPr>
            <w:r w:rsidRPr="006D4148">
              <w:rPr>
                <w:noProof/>
                <w:sz w:val="20"/>
                <w:szCs w:val="20"/>
              </w:rPr>
              <w:t>Model 3</w:t>
            </w:r>
          </w:p>
        </w:tc>
      </w:tr>
      <w:tr w:rsidR="006D4148" w:rsidRPr="006D4148" w14:paraId="38AC1B63" w14:textId="77777777" w:rsidTr="006D4148">
        <w:trPr>
          <w:trHeight w:val="18"/>
        </w:trPr>
        <w:tc>
          <w:tcPr>
            <w:tcW w:w="21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96618F" w14:textId="334DDFDC" w:rsidR="006D4148" w:rsidRPr="006D4148" w:rsidRDefault="006D4148" w:rsidP="006D4148">
            <w:pPr>
              <w:jc w:val="center"/>
              <w:rPr>
                <w:noProof/>
                <w:sz w:val="20"/>
                <w:szCs w:val="20"/>
              </w:rPr>
            </w:pPr>
            <w:r w:rsidRPr="006D4148">
              <w:rPr>
                <w:noProof/>
                <w:sz w:val="20"/>
                <w:szCs w:val="20"/>
              </w:rPr>
              <w:t>Center</w:t>
            </w:r>
            <w:r>
              <w:rPr>
                <w:noProof/>
                <w:sz w:val="20"/>
                <w:szCs w:val="20"/>
              </w:rPr>
              <w:t xml:space="preserve"> f</w:t>
            </w:r>
            <w:r w:rsidRPr="006D4148">
              <w:rPr>
                <w:noProof/>
                <w:sz w:val="20"/>
                <w:szCs w:val="20"/>
              </w:rPr>
              <w:t>requency</w:t>
            </w:r>
            <w:r>
              <w:rPr>
                <w:noProof/>
                <w:sz w:val="20"/>
                <w:szCs w:val="20"/>
              </w:rPr>
              <w:t xml:space="preserve"> </w:t>
            </w:r>
            <w:r w:rsidRPr="006D4148">
              <w:rPr>
                <w:noProof/>
                <w:sz w:val="20"/>
                <w:szCs w:val="20"/>
              </w:rPr>
              <w:t>(GHz)</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297739" w14:textId="77777777" w:rsidR="006D4148" w:rsidRPr="006D4148" w:rsidRDefault="006D4148" w:rsidP="006D4148">
            <w:pPr>
              <w:jc w:val="center"/>
              <w:rPr>
                <w:noProof/>
                <w:sz w:val="20"/>
                <w:szCs w:val="20"/>
              </w:rPr>
            </w:pPr>
            <w:r w:rsidRPr="006D4148">
              <w:rPr>
                <w:noProof/>
                <w:sz w:val="20"/>
                <w:szCs w:val="20"/>
              </w:rPr>
              <w:t>11.7</w:t>
            </w:r>
          </w:p>
          <w:p w14:paraId="24CFC277" w14:textId="77777777" w:rsidR="006D4148" w:rsidRPr="006D4148" w:rsidRDefault="006D4148" w:rsidP="006D4148">
            <w:pPr>
              <w:jc w:val="center"/>
              <w:rPr>
                <w:noProof/>
                <w:sz w:val="20"/>
                <w:szCs w:val="20"/>
              </w:rPr>
            </w:pPr>
            <w:r w:rsidRPr="006D4148">
              <w:rPr>
                <w:noProof/>
                <w:sz w:val="20"/>
                <w:szCs w:val="20"/>
              </w:rPr>
              <w:t>(10.7-12.75)</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641357" w14:textId="77777777" w:rsidR="006D4148" w:rsidRPr="006D4148" w:rsidRDefault="006D4148" w:rsidP="006D4148">
            <w:pPr>
              <w:jc w:val="center"/>
              <w:rPr>
                <w:noProof/>
                <w:sz w:val="20"/>
                <w:szCs w:val="20"/>
              </w:rPr>
            </w:pPr>
            <w:r w:rsidRPr="006D4148">
              <w:rPr>
                <w:noProof/>
                <w:sz w:val="20"/>
                <w:szCs w:val="20"/>
              </w:rPr>
              <w:t>12.6</w:t>
            </w:r>
          </w:p>
          <w:p w14:paraId="0746CEB8" w14:textId="77777777" w:rsidR="006D4148" w:rsidRPr="006D4148" w:rsidRDefault="006D4148" w:rsidP="006D4148">
            <w:pPr>
              <w:jc w:val="center"/>
              <w:rPr>
                <w:noProof/>
                <w:sz w:val="20"/>
                <w:szCs w:val="20"/>
              </w:rPr>
            </w:pPr>
            <w:r w:rsidRPr="006D4148">
              <w:rPr>
                <w:noProof/>
                <w:sz w:val="20"/>
                <w:szCs w:val="20"/>
              </w:rPr>
              <w:t>(10.7-14.5)</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7521B7" w14:textId="77777777" w:rsidR="006D4148" w:rsidRPr="006D4148" w:rsidRDefault="006D4148" w:rsidP="006D4148">
            <w:pPr>
              <w:jc w:val="center"/>
              <w:rPr>
                <w:noProof/>
                <w:sz w:val="20"/>
                <w:szCs w:val="20"/>
              </w:rPr>
            </w:pPr>
            <w:r w:rsidRPr="006D4148">
              <w:rPr>
                <w:noProof/>
                <w:sz w:val="20"/>
                <w:szCs w:val="20"/>
              </w:rPr>
              <w:t>14.1</w:t>
            </w:r>
          </w:p>
          <w:p w14:paraId="229B3E27" w14:textId="77777777" w:rsidR="006D4148" w:rsidRPr="006D4148" w:rsidRDefault="006D4148" w:rsidP="006D4148">
            <w:pPr>
              <w:jc w:val="center"/>
              <w:rPr>
                <w:noProof/>
                <w:sz w:val="20"/>
                <w:szCs w:val="20"/>
              </w:rPr>
            </w:pPr>
            <w:r w:rsidRPr="006D4148">
              <w:rPr>
                <w:noProof/>
                <w:sz w:val="20"/>
                <w:szCs w:val="20"/>
              </w:rPr>
              <w:t>(13.75-14.5)</w:t>
            </w:r>
          </w:p>
        </w:tc>
      </w:tr>
      <w:tr w:rsidR="006D4148" w:rsidRPr="006D4148" w14:paraId="58B17098" w14:textId="77777777" w:rsidTr="006D4148">
        <w:trPr>
          <w:trHeight w:val="18"/>
        </w:trPr>
        <w:tc>
          <w:tcPr>
            <w:tcW w:w="21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A367CD" w14:textId="77777777" w:rsidR="006D4148" w:rsidRPr="006D4148" w:rsidRDefault="006D4148" w:rsidP="006D4148">
            <w:pPr>
              <w:jc w:val="center"/>
              <w:rPr>
                <w:noProof/>
                <w:sz w:val="20"/>
                <w:szCs w:val="20"/>
              </w:rPr>
            </w:pPr>
            <w:r w:rsidRPr="006D4148">
              <w:rPr>
                <w:noProof/>
                <w:sz w:val="20"/>
                <w:szCs w:val="20"/>
              </w:rPr>
              <w:t>Array Distance (mm)</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D1FE36" w14:textId="77777777" w:rsidR="006D4148" w:rsidRPr="006D4148" w:rsidRDefault="006D4148" w:rsidP="006D4148">
            <w:pPr>
              <w:jc w:val="center"/>
              <w:rPr>
                <w:noProof/>
                <w:sz w:val="20"/>
                <w:szCs w:val="20"/>
              </w:rPr>
            </w:pPr>
            <w:r w:rsidRPr="006D4148">
              <w:rPr>
                <w:noProof/>
                <w:sz w:val="20"/>
                <w:szCs w:val="20"/>
              </w:rPr>
              <w:t>12.8</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12362E" w14:textId="77777777" w:rsidR="006D4148" w:rsidRPr="006D4148" w:rsidRDefault="006D4148" w:rsidP="006D4148">
            <w:pPr>
              <w:jc w:val="center"/>
              <w:rPr>
                <w:noProof/>
                <w:sz w:val="20"/>
                <w:szCs w:val="20"/>
              </w:rPr>
            </w:pPr>
            <w:r w:rsidRPr="006D4148">
              <w:rPr>
                <w:noProof/>
                <w:sz w:val="20"/>
                <w:szCs w:val="20"/>
              </w:rPr>
              <w:t>11.9</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B5775F" w14:textId="77777777" w:rsidR="006D4148" w:rsidRPr="006D4148" w:rsidRDefault="006D4148" w:rsidP="006D4148">
            <w:pPr>
              <w:jc w:val="center"/>
              <w:rPr>
                <w:noProof/>
                <w:sz w:val="20"/>
                <w:szCs w:val="20"/>
              </w:rPr>
            </w:pPr>
            <w:r w:rsidRPr="006D4148">
              <w:rPr>
                <w:noProof/>
                <w:sz w:val="20"/>
                <w:szCs w:val="20"/>
              </w:rPr>
              <w:t>10.6</w:t>
            </w:r>
          </w:p>
        </w:tc>
      </w:tr>
      <w:tr w:rsidR="006D4148" w:rsidRPr="006D4148" w14:paraId="4504392E" w14:textId="77777777" w:rsidTr="006D4148">
        <w:trPr>
          <w:trHeight w:val="18"/>
        </w:trPr>
        <w:tc>
          <w:tcPr>
            <w:tcW w:w="21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396571" w14:textId="74557706" w:rsidR="006D4148" w:rsidRPr="006D4148" w:rsidRDefault="006D4148" w:rsidP="006D4148">
            <w:pPr>
              <w:jc w:val="center"/>
              <w:rPr>
                <w:noProof/>
                <w:sz w:val="20"/>
                <w:szCs w:val="20"/>
              </w:rPr>
            </w:pPr>
            <w:r w:rsidRPr="006D4148">
              <w:rPr>
                <w:noProof/>
                <w:sz w:val="20"/>
                <w:szCs w:val="20"/>
              </w:rPr>
              <w:t xml:space="preserve">Array </w:t>
            </w:r>
            <w:r>
              <w:rPr>
                <w:noProof/>
                <w:sz w:val="20"/>
                <w:szCs w:val="20"/>
              </w:rPr>
              <w:t>Elements</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F55AF1" w14:textId="12EB759E" w:rsidR="006D4148" w:rsidRPr="006D4148" w:rsidRDefault="006D4148" w:rsidP="006D4148">
            <w:pPr>
              <w:jc w:val="center"/>
              <w:rPr>
                <w:noProof/>
                <w:sz w:val="20"/>
                <w:szCs w:val="20"/>
              </w:rPr>
            </w:pPr>
            <w:r w:rsidRPr="006D4148">
              <w:rPr>
                <w:noProof/>
                <w:sz w:val="20"/>
                <w:szCs w:val="20"/>
              </w:rPr>
              <w:t xml:space="preserve">15 </w:t>
            </w:r>
            <w:r w:rsidR="001F4952">
              <w:rPr>
                <w:rFonts w:eastAsiaTheme="minorEastAsia"/>
                <w:sz w:val="20"/>
                <w:lang w:val="en-GB"/>
              </w:rPr>
              <w:t>×</w:t>
            </w:r>
            <w:r w:rsidRPr="006D4148">
              <w:rPr>
                <w:noProof/>
                <w:sz w:val="20"/>
                <w:szCs w:val="20"/>
              </w:rPr>
              <w:t xml:space="preserve"> 15</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AEC6E9" w14:textId="5FD06DCA" w:rsidR="006D4148" w:rsidRPr="006D4148" w:rsidRDefault="006D4148" w:rsidP="006D4148">
            <w:pPr>
              <w:jc w:val="center"/>
              <w:rPr>
                <w:noProof/>
                <w:sz w:val="20"/>
                <w:szCs w:val="20"/>
              </w:rPr>
            </w:pPr>
            <w:r w:rsidRPr="006D4148">
              <w:rPr>
                <w:noProof/>
                <w:sz w:val="20"/>
                <w:szCs w:val="20"/>
              </w:rPr>
              <w:t xml:space="preserve">16 </w:t>
            </w:r>
            <w:r w:rsidR="001F4952">
              <w:rPr>
                <w:rFonts w:eastAsiaTheme="minorEastAsia"/>
                <w:sz w:val="20"/>
                <w:lang w:val="en-GB"/>
              </w:rPr>
              <w:t>×</w:t>
            </w:r>
            <w:r w:rsidRPr="006D4148">
              <w:rPr>
                <w:noProof/>
                <w:sz w:val="20"/>
                <w:szCs w:val="20"/>
              </w:rPr>
              <w:t xml:space="preserve"> 16</w:t>
            </w:r>
          </w:p>
        </w:tc>
        <w:tc>
          <w:tcPr>
            <w:tcW w:w="1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11C01E" w14:textId="65E499F8" w:rsidR="006D4148" w:rsidRPr="006D4148" w:rsidRDefault="006D4148" w:rsidP="006D4148">
            <w:pPr>
              <w:jc w:val="center"/>
              <w:rPr>
                <w:noProof/>
                <w:sz w:val="20"/>
                <w:szCs w:val="20"/>
              </w:rPr>
            </w:pPr>
            <w:r w:rsidRPr="006D4148">
              <w:rPr>
                <w:noProof/>
                <w:sz w:val="20"/>
                <w:szCs w:val="20"/>
              </w:rPr>
              <w:t xml:space="preserve">18 </w:t>
            </w:r>
            <w:r w:rsidR="001F4952">
              <w:rPr>
                <w:rFonts w:eastAsiaTheme="minorEastAsia"/>
                <w:sz w:val="20"/>
                <w:lang w:val="en-GB"/>
              </w:rPr>
              <w:t>×</w:t>
            </w:r>
            <w:r w:rsidRPr="006D4148">
              <w:rPr>
                <w:noProof/>
                <w:sz w:val="20"/>
                <w:szCs w:val="20"/>
              </w:rPr>
              <w:t xml:space="preserve"> 18</w:t>
            </w:r>
          </w:p>
        </w:tc>
      </w:tr>
    </w:tbl>
    <w:p w14:paraId="2604440E" w14:textId="77777777" w:rsidR="00105DBB" w:rsidRDefault="00105DBB" w:rsidP="00551FDE">
      <w:pPr>
        <w:jc w:val="both"/>
        <w:rPr>
          <w:rFonts w:eastAsiaTheme="minorEastAsia"/>
          <w:sz w:val="20"/>
          <w:lang w:val="en-GB"/>
        </w:rPr>
      </w:pPr>
    </w:p>
    <w:p w14:paraId="174FA58C" w14:textId="2D0B4FE1" w:rsidR="00AC22BA" w:rsidRDefault="00105DBB" w:rsidP="00551FDE">
      <w:pPr>
        <w:jc w:val="both"/>
        <w:rPr>
          <w:rFonts w:eastAsiaTheme="minorEastAsia"/>
          <w:sz w:val="20"/>
          <w:lang w:val="en-GB"/>
        </w:rPr>
      </w:pPr>
      <w:r>
        <w:rPr>
          <w:noProof/>
        </w:rPr>
        <w:drawing>
          <wp:anchor distT="0" distB="0" distL="114300" distR="114300" simplePos="0" relativeHeight="251659264" behindDoc="0" locked="0" layoutInCell="1" allowOverlap="1" wp14:anchorId="01C137AF" wp14:editId="63ED98C9">
            <wp:simplePos x="0" y="0"/>
            <wp:positionH relativeFrom="margin">
              <wp:posOffset>1342390</wp:posOffset>
            </wp:positionH>
            <wp:positionV relativeFrom="page">
              <wp:posOffset>3283585</wp:posOffset>
            </wp:positionV>
            <wp:extent cx="3352800" cy="1854835"/>
            <wp:effectExtent l="0" t="0" r="0" b="0"/>
            <wp:wrapTopAndBottom/>
            <wp:docPr id="3" name="圖片 2">
              <a:extLst xmlns:a="http://schemas.openxmlformats.org/drawingml/2006/main">
                <a:ext uri="{FF2B5EF4-FFF2-40B4-BE49-F238E27FC236}">
                  <a16:creationId xmlns:a16="http://schemas.microsoft.com/office/drawing/2014/main" id="{E4216185-30DD-3159-88F5-374655F0B4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a:extLst>
                        <a:ext uri="{FF2B5EF4-FFF2-40B4-BE49-F238E27FC236}">
                          <a16:creationId xmlns:a16="http://schemas.microsoft.com/office/drawing/2014/main" id="{E4216185-30DD-3159-88F5-374655F0B456}"/>
                        </a:ext>
                      </a:extLst>
                    </pic:cNvPr>
                    <pic:cNvPicPr>
                      <a:picLocks noChangeAspect="1"/>
                    </pic:cNvPicPr>
                  </pic:nvPicPr>
                  <pic:blipFill>
                    <a:blip r:embed="rId10"/>
                    <a:stretch>
                      <a:fillRect/>
                    </a:stretch>
                  </pic:blipFill>
                  <pic:spPr>
                    <a:xfrm>
                      <a:off x="0" y="0"/>
                      <a:ext cx="3352800" cy="1854835"/>
                    </a:xfrm>
                    <a:prstGeom prst="rect">
                      <a:avLst/>
                    </a:prstGeom>
                  </pic:spPr>
                </pic:pic>
              </a:graphicData>
            </a:graphic>
          </wp:anchor>
        </w:drawing>
      </w:r>
    </w:p>
    <w:p w14:paraId="2B0C01BB" w14:textId="5FABC812" w:rsidR="006D4148" w:rsidRDefault="006D4148" w:rsidP="00551FDE">
      <w:pPr>
        <w:jc w:val="both"/>
        <w:rPr>
          <w:rFonts w:eastAsiaTheme="minorEastAsia"/>
          <w:sz w:val="20"/>
          <w:lang w:val="en-GB"/>
        </w:rPr>
      </w:pPr>
      <w:r w:rsidRPr="006D4148">
        <w:rPr>
          <w:rFonts w:eastAsiaTheme="minorEastAsia"/>
          <w:sz w:val="20"/>
          <w:lang w:val="en-GB"/>
        </w:rPr>
        <w:t>In this analysis, we compare the characteristics of different numbers of antennas within a fixed aperture size.</w:t>
      </w:r>
      <w:r w:rsidR="000945E8">
        <w:rPr>
          <w:rFonts w:eastAsiaTheme="minorEastAsia" w:hint="eastAsia"/>
          <w:sz w:val="20"/>
          <w:lang w:val="en-GB"/>
        </w:rPr>
        <w:t xml:space="preserve"> </w:t>
      </w:r>
      <w:r w:rsidRPr="006D4148">
        <w:rPr>
          <w:rFonts w:eastAsiaTheme="minorEastAsia"/>
          <w:sz w:val="20"/>
          <w:lang w:val="en-GB"/>
        </w:rPr>
        <w:t xml:space="preserve">Model 1 uses the </w:t>
      </w:r>
      <w:proofErr w:type="spellStart"/>
      <w:r w:rsidRPr="006D4148">
        <w:rPr>
          <w:rFonts w:eastAsiaTheme="minorEastAsia"/>
          <w:sz w:val="20"/>
          <w:lang w:val="en-GB"/>
        </w:rPr>
        <w:t>center</w:t>
      </w:r>
      <w:proofErr w:type="spellEnd"/>
      <w:r w:rsidRPr="006D4148">
        <w:rPr>
          <w:rFonts w:eastAsiaTheme="minorEastAsia"/>
          <w:sz w:val="20"/>
          <w:lang w:val="en-GB"/>
        </w:rPr>
        <w:t xml:space="preserve"> frequency of the receiver (Rx), Model 2 selects the </w:t>
      </w:r>
      <w:proofErr w:type="spellStart"/>
      <w:r w:rsidRPr="006D4148">
        <w:rPr>
          <w:rFonts w:eastAsiaTheme="minorEastAsia"/>
          <w:sz w:val="20"/>
          <w:lang w:val="en-GB"/>
        </w:rPr>
        <w:t>center</w:t>
      </w:r>
      <w:proofErr w:type="spellEnd"/>
      <w:r w:rsidRPr="006D4148">
        <w:rPr>
          <w:rFonts w:eastAsiaTheme="minorEastAsia"/>
          <w:sz w:val="20"/>
          <w:lang w:val="en-GB"/>
        </w:rPr>
        <w:t xml:space="preserve"> frequency of the transceiver (T/Rx), and Model 3 chooses the </w:t>
      </w:r>
      <w:proofErr w:type="spellStart"/>
      <w:r w:rsidRPr="006D4148">
        <w:rPr>
          <w:rFonts w:eastAsiaTheme="minorEastAsia"/>
          <w:sz w:val="20"/>
          <w:lang w:val="en-GB"/>
        </w:rPr>
        <w:t>center</w:t>
      </w:r>
      <w:proofErr w:type="spellEnd"/>
      <w:r w:rsidRPr="006D4148">
        <w:rPr>
          <w:rFonts w:eastAsiaTheme="minorEastAsia"/>
          <w:sz w:val="20"/>
          <w:lang w:val="en-GB"/>
        </w:rPr>
        <w:t xml:space="preserve"> frequency of the transmitter (Tx).</w:t>
      </w:r>
      <w:r w:rsidR="000945E8">
        <w:rPr>
          <w:rFonts w:eastAsiaTheme="minorEastAsia" w:hint="eastAsia"/>
          <w:sz w:val="20"/>
          <w:lang w:val="en-GB"/>
        </w:rPr>
        <w:t xml:space="preserve"> </w:t>
      </w:r>
      <w:r w:rsidRPr="006D4148">
        <w:rPr>
          <w:rFonts w:eastAsiaTheme="minorEastAsia"/>
          <w:sz w:val="20"/>
          <w:lang w:val="en-GB"/>
        </w:rPr>
        <w:t xml:space="preserve">The results show that, under the same area, the difference in the number of antennas among these three models does not lead to significant changes. The minimum antenna array gain is approximately 24.5 </w:t>
      </w:r>
      <w:proofErr w:type="spellStart"/>
      <w:r w:rsidRPr="006D4148">
        <w:rPr>
          <w:rFonts w:eastAsiaTheme="minorEastAsia"/>
          <w:sz w:val="20"/>
          <w:lang w:val="en-GB"/>
        </w:rPr>
        <w:t>dBi</w:t>
      </w:r>
      <w:proofErr w:type="spellEnd"/>
      <w:r w:rsidRPr="006D4148">
        <w:rPr>
          <w:rFonts w:eastAsiaTheme="minorEastAsia"/>
          <w:sz w:val="20"/>
          <w:lang w:val="en-GB"/>
        </w:rPr>
        <w:t>.</w:t>
      </w:r>
      <w:r w:rsidR="000945E8">
        <w:rPr>
          <w:rFonts w:eastAsiaTheme="minorEastAsia" w:hint="eastAsia"/>
          <w:sz w:val="20"/>
          <w:lang w:val="en-GB"/>
        </w:rPr>
        <w:t xml:space="preserve"> </w:t>
      </w:r>
      <w:r w:rsidRPr="006D4148">
        <w:rPr>
          <w:rFonts w:eastAsiaTheme="minorEastAsia"/>
          <w:sz w:val="20"/>
          <w:lang w:val="en-GB"/>
        </w:rPr>
        <w:t>It is worth noting that the antenna array gain here also includes the routing loss from the RFIC bump to the antenna feed.</w:t>
      </w:r>
      <w:r w:rsidR="001F4952" w:rsidRPr="001F4952">
        <w:t xml:space="preserve"> </w:t>
      </w:r>
      <w:r w:rsidR="001F4952" w:rsidRPr="001F4952">
        <w:rPr>
          <w:rFonts w:eastAsiaTheme="minorEastAsia"/>
          <w:sz w:val="20"/>
          <w:lang w:val="en-GB"/>
        </w:rPr>
        <w:t xml:space="preserve">From an implementation standpoint, a 16×16‑element array is easier to realize, particularly for the feed network. Therefore, we propose adopting </w:t>
      </w:r>
      <w:r w:rsidR="001D424B" w:rsidRPr="001D424B">
        <w:rPr>
          <w:rFonts w:eastAsiaTheme="minorEastAsia"/>
          <w:sz w:val="20"/>
          <w:lang w:val="en-GB"/>
        </w:rPr>
        <w:t>a 16×16 array as the baseline for the new VSAT type based on proposal 2 or 3. FFS on the link budget evaluation, especially for the downlink.</w:t>
      </w:r>
    </w:p>
    <w:p w14:paraId="6E0BDB1C" w14:textId="77777777" w:rsidR="003759C4" w:rsidRDefault="003759C4" w:rsidP="00551FDE">
      <w:pPr>
        <w:jc w:val="both"/>
        <w:rPr>
          <w:rFonts w:eastAsiaTheme="minorEastAsia"/>
          <w:b/>
          <w:bCs/>
          <w:sz w:val="20"/>
          <w:u w:val="single"/>
          <w:lang w:val="en-GB"/>
        </w:rPr>
      </w:pPr>
    </w:p>
    <w:p w14:paraId="40F4E029" w14:textId="1A0CCD2A" w:rsidR="00551FDE" w:rsidRDefault="00551FDE" w:rsidP="00551FDE">
      <w:pPr>
        <w:jc w:val="both"/>
        <w:rPr>
          <w:rFonts w:eastAsiaTheme="minorEastAsia"/>
          <w:b/>
          <w:bCs/>
          <w:sz w:val="20"/>
          <w:lang w:val="en-GB"/>
        </w:rPr>
      </w:pPr>
      <w:r>
        <w:rPr>
          <w:rFonts w:eastAsiaTheme="minorEastAsia"/>
          <w:b/>
          <w:bCs/>
          <w:sz w:val="20"/>
          <w:u w:val="single"/>
          <w:lang w:val="en-GB"/>
        </w:rPr>
        <w:t xml:space="preserve">Proposal </w:t>
      </w:r>
      <w:r w:rsidR="005D3E85">
        <w:rPr>
          <w:rFonts w:eastAsiaTheme="minorEastAsia"/>
          <w:b/>
          <w:bCs/>
          <w:sz w:val="20"/>
          <w:u w:val="single"/>
          <w:lang w:val="en-GB"/>
        </w:rPr>
        <w:t>4</w:t>
      </w:r>
      <w:r>
        <w:rPr>
          <w:rFonts w:eastAsiaTheme="minorEastAsia"/>
          <w:b/>
          <w:bCs/>
          <w:sz w:val="20"/>
          <w:u w:val="single"/>
          <w:lang w:val="en-GB"/>
        </w:rPr>
        <w:t>:</w:t>
      </w:r>
      <w:r>
        <w:rPr>
          <w:rFonts w:eastAsiaTheme="minorEastAsia"/>
          <w:b/>
          <w:bCs/>
          <w:sz w:val="20"/>
          <w:lang w:val="en-GB"/>
        </w:rPr>
        <w:t xml:space="preserve"> </w:t>
      </w:r>
      <w:r w:rsidR="001F4952">
        <w:rPr>
          <w:rFonts w:eastAsiaTheme="minorEastAsia"/>
          <w:b/>
          <w:bCs/>
          <w:sz w:val="20"/>
          <w:lang w:val="en-GB"/>
        </w:rPr>
        <w:t xml:space="preserve">RAN4 to consider </w:t>
      </w:r>
      <w:r w:rsidR="001F4952" w:rsidRPr="001F4952">
        <w:rPr>
          <w:rFonts w:eastAsiaTheme="minorEastAsia"/>
          <w:b/>
          <w:bCs/>
          <w:sz w:val="20"/>
          <w:lang w:val="en-GB"/>
        </w:rPr>
        <w:t>a 16×16 array</w:t>
      </w:r>
      <w:r w:rsidR="005D3E85">
        <w:rPr>
          <w:rFonts w:eastAsiaTheme="minorEastAsia"/>
          <w:b/>
          <w:bCs/>
          <w:sz w:val="20"/>
          <w:lang w:val="en-GB"/>
        </w:rPr>
        <w:t xml:space="preserve"> as the baseline</w:t>
      </w:r>
      <w:r w:rsidR="001F4952" w:rsidRPr="001F4952">
        <w:rPr>
          <w:rFonts w:eastAsiaTheme="minorEastAsia"/>
          <w:b/>
          <w:bCs/>
          <w:sz w:val="20"/>
          <w:lang w:val="en-GB"/>
        </w:rPr>
        <w:t xml:space="preserve"> for </w:t>
      </w:r>
      <w:r w:rsidR="005D3E85">
        <w:rPr>
          <w:rFonts w:eastAsiaTheme="minorEastAsia"/>
          <w:b/>
          <w:bCs/>
          <w:sz w:val="20"/>
          <w:lang w:val="en-GB"/>
        </w:rPr>
        <w:t>the new VSAT type based on proposal 2 or 3. FFS on the link budget evaluation</w:t>
      </w:r>
      <w:r w:rsidR="005B0984">
        <w:rPr>
          <w:rFonts w:eastAsiaTheme="minorEastAsia"/>
          <w:b/>
          <w:bCs/>
          <w:sz w:val="20"/>
          <w:lang w:val="en-GB"/>
        </w:rPr>
        <w:t>, especially for the downlink</w:t>
      </w:r>
      <w:r w:rsidR="005D3E85">
        <w:rPr>
          <w:rFonts w:eastAsiaTheme="minorEastAsia"/>
          <w:b/>
          <w:bCs/>
          <w:sz w:val="20"/>
          <w:lang w:val="en-GB"/>
        </w:rPr>
        <w:t>.</w:t>
      </w:r>
    </w:p>
    <w:p w14:paraId="6026ED0F" w14:textId="77777777" w:rsidR="001F4952" w:rsidRDefault="001F4952" w:rsidP="00551FDE">
      <w:pPr>
        <w:jc w:val="both"/>
        <w:rPr>
          <w:rFonts w:eastAsiaTheme="minorEastAsia"/>
          <w:b/>
          <w:bCs/>
          <w:sz w:val="20"/>
          <w:lang w:val="en-GB"/>
        </w:rPr>
      </w:pPr>
    </w:p>
    <w:p w14:paraId="5B113C69" w14:textId="0E4676DC" w:rsidR="00414B75" w:rsidRPr="00513899" w:rsidRDefault="00414B75" w:rsidP="00513899">
      <w:pPr>
        <w:jc w:val="center"/>
        <w:rPr>
          <w:rFonts w:eastAsiaTheme="minorEastAsia"/>
          <w:b/>
          <w:bCs/>
          <w:sz w:val="20"/>
          <w:szCs w:val="20"/>
        </w:rPr>
      </w:pPr>
      <w:r>
        <w:rPr>
          <w:b/>
          <w:bCs/>
          <w:sz w:val="20"/>
          <w:szCs w:val="20"/>
        </w:rPr>
        <w:t xml:space="preserve">Table 1. </w:t>
      </w:r>
      <w:r w:rsidRPr="00414B75">
        <w:rPr>
          <w:b/>
          <w:bCs/>
          <w:sz w:val="20"/>
          <w:szCs w:val="20"/>
        </w:rPr>
        <w:t>Satellite parameters for co-existence study</w:t>
      </w:r>
    </w:p>
    <w:tbl>
      <w:tblPr>
        <w:tblW w:w="4013" w:type="pct"/>
        <w:jc w:val="center"/>
        <w:tblCellMar>
          <w:left w:w="0" w:type="dxa"/>
          <w:right w:w="0" w:type="dxa"/>
        </w:tblCellMar>
        <w:tblLook w:val="04A0" w:firstRow="1" w:lastRow="0" w:firstColumn="1" w:lastColumn="0" w:noHBand="0" w:noVBand="1"/>
      </w:tblPr>
      <w:tblGrid>
        <w:gridCol w:w="2291"/>
        <w:gridCol w:w="1633"/>
        <w:gridCol w:w="1898"/>
        <w:gridCol w:w="1898"/>
      </w:tblGrid>
      <w:tr w:rsidR="00414B75" w14:paraId="0696C3DF" w14:textId="77777777" w:rsidTr="00414B75">
        <w:trPr>
          <w:jc w:val="center"/>
        </w:trPr>
        <w:tc>
          <w:tcPr>
            <w:tcW w:w="39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3C77BB" w14:textId="77777777" w:rsidR="00414B75" w:rsidRDefault="00414B75">
            <w:pPr>
              <w:pStyle w:val="TAC"/>
              <w:spacing w:line="276" w:lineRule="auto"/>
              <w:rPr>
                <w:rFonts w:eastAsia="Times New Roman"/>
                <w:sz w:val="16"/>
                <w:szCs w:val="16"/>
              </w:rPr>
            </w:pPr>
            <w:r>
              <w:rPr>
                <w:sz w:val="16"/>
                <w:szCs w:val="16"/>
              </w:rPr>
              <w:t>Satellite orbit</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CA24BC" w14:textId="77777777" w:rsidR="00414B75" w:rsidRDefault="00414B75">
            <w:pPr>
              <w:pStyle w:val="TAC"/>
              <w:spacing w:line="276" w:lineRule="auto"/>
              <w:rPr>
                <w:rFonts w:eastAsiaTheme="minorHAnsi"/>
                <w:sz w:val="16"/>
                <w:szCs w:val="16"/>
              </w:rPr>
            </w:pPr>
            <w:r>
              <w:rPr>
                <w:sz w:val="16"/>
                <w:szCs w:val="16"/>
              </w:rPr>
              <w:t>GEO</w:t>
            </w:r>
          </w:p>
        </w:tc>
        <w:tc>
          <w:tcPr>
            <w:tcW w:w="18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F03E66" w14:textId="77777777" w:rsidR="00414B75" w:rsidRDefault="00414B75">
            <w:pPr>
              <w:pStyle w:val="TAC"/>
              <w:spacing w:line="276" w:lineRule="auto"/>
              <w:rPr>
                <w:sz w:val="16"/>
                <w:szCs w:val="16"/>
              </w:rPr>
            </w:pPr>
            <w:r>
              <w:rPr>
                <w:sz w:val="16"/>
                <w:szCs w:val="16"/>
              </w:rPr>
              <w:t>LEO-600</w:t>
            </w:r>
          </w:p>
        </w:tc>
      </w:tr>
      <w:tr w:rsidR="00414B75" w14:paraId="7897317D" w14:textId="77777777" w:rsidTr="00414B75">
        <w:trPr>
          <w:jc w:val="center"/>
        </w:trPr>
        <w:tc>
          <w:tcPr>
            <w:tcW w:w="39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E4FC4E" w14:textId="77777777" w:rsidR="00414B75" w:rsidRDefault="00414B75">
            <w:pPr>
              <w:pStyle w:val="TAC"/>
              <w:spacing w:line="276" w:lineRule="auto"/>
              <w:rPr>
                <w:sz w:val="16"/>
                <w:szCs w:val="16"/>
              </w:rPr>
            </w:pPr>
            <w:r>
              <w:rPr>
                <w:sz w:val="16"/>
                <w:szCs w:val="16"/>
              </w:rPr>
              <w:t>Satellite altitude</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B02250" w14:textId="77777777" w:rsidR="00414B75" w:rsidRDefault="00414B75">
            <w:pPr>
              <w:pStyle w:val="TAC"/>
              <w:spacing w:line="276" w:lineRule="auto"/>
              <w:rPr>
                <w:sz w:val="16"/>
                <w:szCs w:val="16"/>
              </w:rPr>
            </w:pPr>
            <w:r>
              <w:rPr>
                <w:sz w:val="16"/>
                <w:szCs w:val="16"/>
              </w:rPr>
              <w:t>35786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13912" w14:textId="77777777" w:rsidR="00414B75" w:rsidRDefault="00414B75">
            <w:pPr>
              <w:pStyle w:val="TAC"/>
              <w:spacing w:line="276" w:lineRule="auto"/>
              <w:rPr>
                <w:sz w:val="16"/>
                <w:szCs w:val="16"/>
              </w:rPr>
            </w:pPr>
            <w:r>
              <w:rPr>
                <w:sz w:val="16"/>
                <w:szCs w:val="16"/>
              </w:rPr>
              <w:t>600 km</w:t>
            </w:r>
          </w:p>
        </w:tc>
      </w:tr>
      <w:tr w:rsidR="00414B75" w14:paraId="43192F72" w14:textId="77777777" w:rsidTr="00414B75">
        <w:trPr>
          <w:jc w:val="center"/>
        </w:trPr>
        <w:tc>
          <w:tcPr>
            <w:tcW w:w="39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529353" w14:textId="77777777" w:rsidR="00414B75" w:rsidRDefault="00414B75">
            <w:pPr>
              <w:pStyle w:val="TAC"/>
              <w:spacing w:line="276" w:lineRule="auto"/>
              <w:rPr>
                <w:sz w:val="16"/>
                <w:szCs w:val="16"/>
              </w:rPr>
            </w:pPr>
            <w:r>
              <w:rPr>
                <w:sz w:val="16"/>
                <w:szCs w:val="16"/>
              </w:rPr>
              <w:t>Satellite antenna pattern</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ACE5E" w14:textId="77777777" w:rsidR="00414B75" w:rsidRDefault="00414B75">
            <w:pPr>
              <w:pStyle w:val="TAC"/>
              <w:spacing w:line="276" w:lineRule="auto"/>
              <w:rPr>
                <w:sz w:val="16"/>
                <w:szCs w:val="16"/>
              </w:rPr>
            </w:pPr>
            <w:r>
              <w:rPr>
                <w:sz w:val="16"/>
                <w:szCs w:val="16"/>
              </w:rPr>
              <w:t>Section 6.4.1 in [2]</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B9F41" w14:textId="77777777" w:rsidR="00414B75" w:rsidRDefault="00414B75">
            <w:pPr>
              <w:pStyle w:val="TAC"/>
              <w:spacing w:line="276" w:lineRule="auto"/>
              <w:rPr>
                <w:sz w:val="16"/>
                <w:szCs w:val="16"/>
              </w:rPr>
            </w:pPr>
            <w:r>
              <w:rPr>
                <w:sz w:val="16"/>
                <w:szCs w:val="16"/>
              </w:rPr>
              <w:t>Section 6.4.1 in [2]</w:t>
            </w:r>
          </w:p>
        </w:tc>
      </w:tr>
      <w:tr w:rsidR="00414B75" w14:paraId="3B2EC8B6" w14:textId="77777777" w:rsidTr="00414B75">
        <w:trPr>
          <w:jc w:val="center"/>
        </w:trPr>
        <w:tc>
          <w:tcPr>
            <w:tcW w:w="772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3DF00C" w14:textId="77777777" w:rsidR="00414B75" w:rsidRDefault="00414B75">
            <w:pPr>
              <w:pStyle w:val="TAC"/>
              <w:spacing w:line="276" w:lineRule="auto"/>
              <w:rPr>
                <w:sz w:val="16"/>
                <w:szCs w:val="16"/>
              </w:rPr>
            </w:pPr>
            <w:r>
              <w:rPr>
                <w:rFonts w:eastAsia="Calibri" w:cs="Arial"/>
                <w:sz w:val="16"/>
                <w:szCs w:val="16"/>
              </w:rPr>
              <w:t>Payload characteristics for DL transmissions</w:t>
            </w:r>
          </w:p>
        </w:tc>
      </w:tr>
      <w:tr w:rsidR="00414B75" w14:paraId="6357476C" w14:textId="77777777" w:rsidTr="00414B75">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D6CB7B" w14:textId="77777777" w:rsidR="00414B75" w:rsidRDefault="00414B75">
            <w:pPr>
              <w:pStyle w:val="TAC"/>
              <w:spacing w:line="276" w:lineRule="auto"/>
              <w:rPr>
                <w:sz w:val="16"/>
                <w:szCs w:val="16"/>
              </w:rPr>
            </w:pPr>
            <w:r>
              <w:rPr>
                <w:sz w:val="16"/>
                <w:szCs w:val="16"/>
              </w:rPr>
              <w:t>Equivalent satellite antenna aperture (Note 1)</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8ED99" w14:textId="77777777" w:rsidR="00414B75" w:rsidRDefault="00414B75">
            <w:pPr>
              <w:pStyle w:val="TAC"/>
              <w:spacing w:line="276" w:lineRule="auto"/>
              <w:rPr>
                <w:sz w:val="16"/>
                <w:szCs w:val="16"/>
              </w:rPr>
            </w:pPr>
            <w:r>
              <w:rPr>
                <w:sz w:val="16"/>
                <w:szCs w:val="16"/>
              </w:rPr>
              <w:t>Ku-band</w:t>
            </w:r>
          </w:p>
          <w:p w14:paraId="33CFDE19" w14:textId="77777777" w:rsidR="00414B75" w:rsidRDefault="00414B75">
            <w:pPr>
              <w:pStyle w:val="TAC"/>
              <w:spacing w:line="276" w:lineRule="auto"/>
              <w:rPr>
                <w:sz w:val="16"/>
                <w:szCs w:val="16"/>
              </w:rPr>
            </w:pPr>
            <w:r>
              <w:rPr>
                <w:sz w:val="16"/>
                <w:szCs w:val="16"/>
              </w:rPr>
              <w:t>(</w:t>
            </w:r>
            <w:proofErr w:type="gramStart"/>
            <w:r>
              <w:rPr>
                <w:sz w:val="16"/>
                <w:szCs w:val="16"/>
              </w:rPr>
              <w:t>i.e.</w:t>
            </w:r>
            <w:proofErr w:type="gramEnd"/>
            <w:r>
              <w:rPr>
                <w:sz w:val="16"/>
                <w:szCs w:val="16"/>
              </w:rPr>
              <w:t xml:space="preserve"> 11 GHz for DL)</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844EA" w14:textId="77777777" w:rsidR="00414B75" w:rsidRDefault="00414B75">
            <w:pPr>
              <w:pStyle w:val="TAC"/>
              <w:spacing w:line="276" w:lineRule="auto"/>
              <w:rPr>
                <w:sz w:val="16"/>
                <w:szCs w:val="16"/>
              </w:rPr>
            </w:pPr>
            <w:r>
              <w:rPr>
                <w:sz w:val="16"/>
                <w:szCs w:val="16"/>
              </w:rPr>
              <w:t>4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C8AB10" w14:textId="77777777" w:rsidR="00414B75" w:rsidRDefault="00414B75">
            <w:pPr>
              <w:pStyle w:val="TAC"/>
              <w:spacing w:line="276" w:lineRule="auto"/>
              <w:rPr>
                <w:sz w:val="16"/>
                <w:szCs w:val="16"/>
              </w:rPr>
            </w:pPr>
            <w:r>
              <w:rPr>
                <w:sz w:val="16"/>
                <w:szCs w:val="16"/>
              </w:rPr>
              <w:t>0.91 m</w:t>
            </w:r>
          </w:p>
        </w:tc>
      </w:tr>
      <w:tr w:rsidR="00414B75" w14:paraId="0F6E349E" w14:textId="77777777" w:rsidTr="00414B75">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5BE66F" w14:textId="77777777" w:rsidR="00414B75" w:rsidRDefault="00414B75">
            <w:pPr>
              <w:pStyle w:val="TAC"/>
              <w:spacing w:line="276" w:lineRule="auto"/>
              <w:rPr>
                <w:sz w:val="16"/>
                <w:szCs w:val="16"/>
              </w:rPr>
            </w:pPr>
            <w:r>
              <w:rPr>
                <w:sz w:val="16"/>
                <w:szCs w:val="16"/>
              </w:rPr>
              <w:t>Satellite EIRP density</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A3EEE4" w14:textId="77777777" w:rsidR="00414B75" w:rsidRDefault="00414B75">
            <w:pPr>
              <w:pStyle w:val="TAC"/>
              <w:spacing w:line="276" w:lineRule="auto"/>
              <w:rPr>
                <w:sz w:val="16"/>
                <w:szCs w:val="16"/>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06E01" w14:textId="77777777" w:rsidR="00414B75" w:rsidRDefault="00414B75">
            <w:pPr>
              <w:pStyle w:val="TAC"/>
              <w:spacing w:line="276" w:lineRule="auto"/>
              <w:rPr>
                <w:sz w:val="16"/>
                <w:szCs w:val="16"/>
              </w:rPr>
            </w:pPr>
            <w:r>
              <w:rPr>
                <w:sz w:val="16"/>
                <w:szCs w:val="16"/>
              </w:rPr>
              <w:t xml:space="preserve">43 </w:t>
            </w:r>
            <w:proofErr w:type="spellStart"/>
            <w:r>
              <w:rPr>
                <w:sz w:val="16"/>
                <w:szCs w:val="16"/>
              </w:rPr>
              <w:t>dBW</w:t>
            </w:r>
            <w:proofErr w:type="spellEnd"/>
            <w:r>
              <w:rPr>
                <w:sz w:val="16"/>
                <w:szCs w:val="16"/>
              </w:rPr>
              <w:t xml:space="preserve">/MHz </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8F9A7" w14:textId="77777777" w:rsidR="00414B75" w:rsidRDefault="00414B75">
            <w:pPr>
              <w:pStyle w:val="TAC"/>
              <w:spacing w:line="276" w:lineRule="auto"/>
              <w:rPr>
                <w:sz w:val="16"/>
                <w:szCs w:val="16"/>
              </w:rPr>
            </w:pPr>
            <w:r>
              <w:rPr>
                <w:sz w:val="16"/>
                <w:szCs w:val="16"/>
              </w:rPr>
              <w:t xml:space="preserve">7 </w:t>
            </w:r>
            <w:proofErr w:type="spellStart"/>
            <w:r>
              <w:rPr>
                <w:sz w:val="16"/>
                <w:szCs w:val="16"/>
              </w:rPr>
              <w:t>dBW</w:t>
            </w:r>
            <w:proofErr w:type="spellEnd"/>
            <w:r>
              <w:rPr>
                <w:sz w:val="16"/>
                <w:szCs w:val="16"/>
              </w:rPr>
              <w:t>/MHz</w:t>
            </w:r>
          </w:p>
        </w:tc>
      </w:tr>
      <w:tr w:rsidR="00414B75" w14:paraId="264BDA6E" w14:textId="77777777" w:rsidTr="00414B75">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E546AD" w14:textId="77777777" w:rsidR="00414B75" w:rsidRDefault="00414B75">
            <w:pPr>
              <w:pStyle w:val="TAC"/>
              <w:spacing w:line="276" w:lineRule="auto"/>
              <w:rPr>
                <w:sz w:val="16"/>
                <w:szCs w:val="16"/>
              </w:rPr>
            </w:pPr>
            <w:r>
              <w:rPr>
                <w:sz w:val="16"/>
                <w:szCs w:val="16"/>
              </w:rPr>
              <w:t>Satellite Tx max Gain</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3D513F2" w14:textId="77777777" w:rsidR="00414B75" w:rsidRDefault="00414B75">
            <w:pPr>
              <w:pStyle w:val="TAC"/>
              <w:spacing w:line="276" w:lineRule="auto"/>
              <w:rPr>
                <w:sz w:val="16"/>
                <w:szCs w:val="16"/>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AEE20" w14:textId="77777777" w:rsidR="00414B75" w:rsidRDefault="00414B75">
            <w:pPr>
              <w:pStyle w:val="TAC"/>
              <w:spacing w:line="276" w:lineRule="auto"/>
              <w:rPr>
                <w:sz w:val="16"/>
                <w:szCs w:val="16"/>
              </w:rPr>
            </w:pPr>
            <w:r>
              <w:rPr>
                <w:sz w:val="16"/>
                <w:szCs w:val="16"/>
              </w:rPr>
              <w:t xml:space="preserve">43 </w:t>
            </w:r>
            <w:proofErr w:type="spellStart"/>
            <w:r>
              <w:rPr>
                <w:sz w:val="16"/>
                <w:szCs w:val="16"/>
              </w:rPr>
              <w:t>dBi</w:t>
            </w:r>
            <w:proofErr w:type="spellEnd"/>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3E18D7" w14:textId="77777777" w:rsidR="00414B75" w:rsidRDefault="00414B75">
            <w:pPr>
              <w:pStyle w:val="TAC"/>
              <w:spacing w:line="276" w:lineRule="auto"/>
              <w:rPr>
                <w:sz w:val="16"/>
                <w:szCs w:val="16"/>
              </w:rPr>
            </w:pPr>
            <w:r>
              <w:rPr>
                <w:sz w:val="16"/>
                <w:szCs w:val="16"/>
              </w:rPr>
              <w:t xml:space="preserve">38.5 </w:t>
            </w:r>
            <w:proofErr w:type="spellStart"/>
            <w:r>
              <w:rPr>
                <w:sz w:val="16"/>
                <w:szCs w:val="16"/>
              </w:rPr>
              <w:t>dBi</w:t>
            </w:r>
            <w:proofErr w:type="spellEnd"/>
          </w:p>
        </w:tc>
      </w:tr>
      <w:tr w:rsidR="00414B75" w14:paraId="66312189" w14:textId="77777777" w:rsidTr="00414B75">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077E22" w14:textId="77777777" w:rsidR="00414B75" w:rsidRDefault="00414B75">
            <w:pPr>
              <w:pStyle w:val="TAC"/>
              <w:spacing w:line="276" w:lineRule="auto"/>
              <w:rPr>
                <w:sz w:val="16"/>
                <w:szCs w:val="16"/>
              </w:rPr>
            </w:pPr>
            <w:r>
              <w:rPr>
                <w:sz w:val="16"/>
                <w:szCs w:val="16"/>
              </w:rPr>
              <w:t>3dB beamwidth</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7EC5D5" w14:textId="77777777" w:rsidR="00414B75" w:rsidRDefault="00414B75">
            <w:pPr>
              <w:pStyle w:val="TAC"/>
              <w:spacing w:line="276" w:lineRule="auto"/>
              <w:rPr>
                <w:sz w:val="16"/>
                <w:szCs w:val="16"/>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829EF" w14:textId="77777777" w:rsidR="00414B75" w:rsidRDefault="00414B75">
            <w:pPr>
              <w:pStyle w:val="TAC"/>
              <w:spacing w:line="276" w:lineRule="auto"/>
              <w:rPr>
                <w:sz w:val="16"/>
                <w:szCs w:val="16"/>
              </w:rPr>
            </w:pPr>
            <w:r>
              <w:rPr>
                <w:sz w:val="16"/>
                <w:szCs w:val="16"/>
              </w:rPr>
              <w:t xml:space="preserve">0.400 </w:t>
            </w:r>
            <w:proofErr w:type="spellStart"/>
            <w:r>
              <w:rPr>
                <w:sz w:val="16"/>
                <w:szCs w:val="16"/>
              </w:rPr>
              <w:t>deg</w:t>
            </w:r>
            <w:proofErr w:type="spellEnd"/>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DA072" w14:textId="77777777" w:rsidR="00414B75" w:rsidRDefault="00414B75">
            <w:pPr>
              <w:pStyle w:val="TAC"/>
              <w:spacing w:line="276" w:lineRule="auto"/>
              <w:rPr>
                <w:sz w:val="16"/>
                <w:szCs w:val="16"/>
              </w:rPr>
            </w:pPr>
            <w:r>
              <w:rPr>
                <w:sz w:val="16"/>
                <w:szCs w:val="16"/>
              </w:rPr>
              <w:t xml:space="preserve">1.768 </w:t>
            </w:r>
            <w:proofErr w:type="spellStart"/>
            <w:r>
              <w:rPr>
                <w:sz w:val="16"/>
                <w:szCs w:val="16"/>
              </w:rPr>
              <w:t>deg</w:t>
            </w:r>
            <w:proofErr w:type="spellEnd"/>
          </w:p>
        </w:tc>
      </w:tr>
      <w:tr w:rsidR="00414B75" w14:paraId="67416CB8" w14:textId="77777777" w:rsidTr="00414B75">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E062CF" w14:textId="77777777" w:rsidR="00414B75" w:rsidRDefault="00414B75">
            <w:pPr>
              <w:pStyle w:val="TAC"/>
              <w:spacing w:line="276" w:lineRule="auto"/>
              <w:rPr>
                <w:sz w:val="16"/>
                <w:szCs w:val="16"/>
              </w:rPr>
            </w:pPr>
            <w:r>
              <w:rPr>
                <w:sz w:val="16"/>
                <w:szCs w:val="16"/>
              </w:rPr>
              <w:t>Satellite beam diameter (Note 2)</w:t>
            </w:r>
          </w:p>
        </w:tc>
        <w:tc>
          <w:tcPr>
            <w:tcW w:w="16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3B511B" w14:textId="77777777" w:rsidR="00414B75" w:rsidRDefault="00414B75">
            <w:pPr>
              <w:pStyle w:val="TAC"/>
              <w:spacing w:line="276" w:lineRule="auto"/>
              <w:rPr>
                <w:sz w:val="16"/>
                <w:szCs w:val="16"/>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A32B3C" w14:textId="77777777" w:rsidR="00414B75" w:rsidRDefault="00414B75">
            <w:pPr>
              <w:pStyle w:val="TAC"/>
              <w:spacing w:line="276" w:lineRule="auto"/>
              <w:rPr>
                <w:sz w:val="16"/>
                <w:szCs w:val="16"/>
              </w:rPr>
            </w:pPr>
            <w:r>
              <w:rPr>
                <w:sz w:val="16"/>
                <w:szCs w:val="16"/>
              </w:rPr>
              <w:t>250 km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0BE8001" w14:textId="77777777" w:rsidR="00414B75" w:rsidRDefault="00414B75">
            <w:pPr>
              <w:pStyle w:val="TAC"/>
              <w:spacing w:line="276" w:lineRule="auto"/>
              <w:rPr>
                <w:sz w:val="16"/>
                <w:szCs w:val="16"/>
              </w:rPr>
            </w:pPr>
            <w:r>
              <w:rPr>
                <w:sz w:val="16"/>
                <w:szCs w:val="16"/>
              </w:rPr>
              <w:t>19 km</w:t>
            </w:r>
          </w:p>
        </w:tc>
      </w:tr>
      <w:tr w:rsidR="00414B75" w14:paraId="6F310E21" w14:textId="77777777" w:rsidTr="00414B75">
        <w:trPr>
          <w:jc w:val="center"/>
        </w:trPr>
        <w:tc>
          <w:tcPr>
            <w:tcW w:w="772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F4BE30" w14:textId="77777777" w:rsidR="00414B75" w:rsidRDefault="00414B75">
            <w:pPr>
              <w:pStyle w:val="TAC"/>
              <w:spacing w:line="276" w:lineRule="auto"/>
              <w:rPr>
                <w:sz w:val="16"/>
                <w:szCs w:val="16"/>
              </w:rPr>
            </w:pPr>
            <w:r>
              <w:rPr>
                <w:rFonts w:eastAsia="Calibri" w:cs="Arial"/>
                <w:sz w:val="16"/>
                <w:szCs w:val="16"/>
              </w:rPr>
              <w:t>Payload characteristics for UL transmissions</w:t>
            </w:r>
          </w:p>
        </w:tc>
      </w:tr>
      <w:tr w:rsidR="00414B75" w14:paraId="4222E1B2" w14:textId="77777777" w:rsidTr="00414B75">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F7E7E5" w14:textId="77777777" w:rsidR="00414B75" w:rsidRDefault="00414B75">
            <w:pPr>
              <w:pStyle w:val="TAC"/>
              <w:spacing w:line="276" w:lineRule="auto"/>
              <w:rPr>
                <w:sz w:val="16"/>
                <w:szCs w:val="16"/>
              </w:rPr>
            </w:pPr>
            <w:r>
              <w:rPr>
                <w:sz w:val="16"/>
                <w:szCs w:val="16"/>
              </w:rPr>
              <w:t>Equivalent satellite antenna aperture (Note1)</w:t>
            </w:r>
          </w:p>
        </w:tc>
        <w:tc>
          <w:tcPr>
            <w:tcW w:w="163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82937" w14:textId="77777777" w:rsidR="00414B75" w:rsidRDefault="00414B75">
            <w:pPr>
              <w:pStyle w:val="TAC"/>
              <w:spacing w:line="276" w:lineRule="auto"/>
              <w:rPr>
                <w:sz w:val="16"/>
                <w:szCs w:val="16"/>
              </w:rPr>
            </w:pPr>
            <w:r>
              <w:rPr>
                <w:sz w:val="16"/>
                <w:szCs w:val="16"/>
              </w:rPr>
              <w:t xml:space="preserve">Ku-band </w:t>
            </w:r>
          </w:p>
          <w:p w14:paraId="5EA1E178" w14:textId="77777777" w:rsidR="00414B75" w:rsidRDefault="00414B75">
            <w:pPr>
              <w:pStyle w:val="TAC"/>
              <w:spacing w:line="276" w:lineRule="auto"/>
              <w:rPr>
                <w:sz w:val="16"/>
                <w:szCs w:val="16"/>
              </w:rPr>
            </w:pPr>
            <w:r>
              <w:rPr>
                <w:sz w:val="16"/>
                <w:szCs w:val="16"/>
              </w:rPr>
              <w:t>(</w:t>
            </w:r>
            <w:proofErr w:type="gramStart"/>
            <w:r>
              <w:rPr>
                <w:sz w:val="16"/>
                <w:szCs w:val="16"/>
              </w:rPr>
              <w:t>i.e.</w:t>
            </w:r>
            <w:proofErr w:type="gramEnd"/>
            <w:r>
              <w:rPr>
                <w:sz w:val="16"/>
                <w:szCs w:val="16"/>
              </w:rPr>
              <w:t xml:space="preserve"> 14 GHz for UL)</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53A52B" w14:textId="77777777" w:rsidR="00414B75" w:rsidRDefault="00414B75">
            <w:pPr>
              <w:pStyle w:val="TAC"/>
              <w:spacing w:line="276" w:lineRule="auto"/>
              <w:rPr>
                <w:sz w:val="16"/>
                <w:szCs w:val="16"/>
              </w:rPr>
            </w:pPr>
            <w:r>
              <w:rPr>
                <w:sz w:val="16"/>
                <w:szCs w:val="16"/>
              </w:rPr>
              <w:t>4 m</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41DAA" w14:textId="77777777" w:rsidR="00414B75" w:rsidRDefault="00414B75">
            <w:pPr>
              <w:pStyle w:val="TAC"/>
              <w:spacing w:line="276" w:lineRule="auto"/>
              <w:rPr>
                <w:sz w:val="16"/>
                <w:szCs w:val="16"/>
              </w:rPr>
            </w:pPr>
            <w:r>
              <w:rPr>
                <w:sz w:val="16"/>
                <w:szCs w:val="16"/>
              </w:rPr>
              <w:t>0.714 m</w:t>
            </w:r>
          </w:p>
        </w:tc>
      </w:tr>
      <w:tr w:rsidR="00414B75" w14:paraId="28AC96B8" w14:textId="77777777" w:rsidTr="00414B75">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393976" w14:textId="77777777" w:rsidR="00414B75" w:rsidRDefault="00414B75">
            <w:pPr>
              <w:pStyle w:val="TAC"/>
              <w:spacing w:line="276" w:lineRule="auto"/>
              <w:rPr>
                <w:sz w:val="16"/>
                <w:szCs w:val="16"/>
              </w:rPr>
            </w:pPr>
            <w:r>
              <w:rPr>
                <w:sz w:val="16"/>
                <w:szCs w:val="16"/>
              </w:rPr>
              <w:t>G/T</w:t>
            </w:r>
          </w:p>
        </w:tc>
        <w:tc>
          <w:tcPr>
            <w:tcW w:w="0" w:type="auto"/>
            <w:vMerge/>
            <w:tcBorders>
              <w:top w:val="nil"/>
              <w:left w:val="nil"/>
              <w:bottom w:val="single" w:sz="8" w:space="0" w:color="auto"/>
              <w:right w:val="single" w:sz="8" w:space="0" w:color="auto"/>
            </w:tcBorders>
            <w:vAlign w:val="center"/>
            <w:hideMark/>
          </w:tcPr>
          <w:p w14:paraId="615E4EDD" w14:textId="77777777" w:rsidR="00414B75" w:rsidRDefault="00414B75">
            <w:pPr>
              <w:rPr>
                <w:rFonts w:ascii="Arial" w:eastAsiaTheme="minorHAnsi" w:hAnsi="Arial" w:cstheme="minorBidi"/>
                <w:sz w:val="16"/>
                <w:szCs w:val="16"/>
                <w:lang w:val="en-GB" w:eastAsia="x-none"/>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45CCF" w14:textId="77777777" w:rsidR="00414B75" w:rsidRDefault="00414B75">
            <w:pPr>
              <w:pStyle w:val="TAC"/>
              <w:spacing w:line="276" w:lineRule="auto"/>
              <w:rPr>
                <w:sz w:val="16"/>
                <w:szCs w:val="16"/>
              </w:rPr>
            </w:pPr>
            <w:r>
              <w:rPr>
                <w:sz w:val="16"/>
                <w:szCs w:val="16"/>
              </w:rPr>
              <w:t>16.5 dB K</w:t>
            </w:r>
            <w:r>
              <w:rPr>
                <w:sz w:val="16"/>
                <w:szCs w:val="16"/>
                <w:vertAlign w:val="superscript"/>
              </w:rPr>
              <w:t>-1</w:t>
            </w: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959F4" w14:textId="77777777" w:rsidR="00414B75" w:rsidRDefault="00414B75">
            <w:pPr>
              <w:pStyle w:val="TAC"/>
              <w:spacing w:line="276" w:lineRule="auto"/>
              <w:rPr>
                <w:sz w:val="16"/>
                <w:szCs w:val="16"/>
              </w:rPr>
            </w:pPr>
            <w:r>
              <w:rPr>
                <w:sz w:val="16"/>
                <w:szCs w:val="16"/>
                <w:lang w:val="en-US"/>
              </w:rPr>
              <w:t xml:space="preserve">10.9 </w:t>
            </w:r>
            <w:r>
              <w:rPr>
                <w:sz w:val="16"/>
                <w:szCs w:val="16"/>
              </w:rPr>
              <w:t>dB K</w:t>
            </w:r>
            <w:r>
              <w:rPr>
                <w:sz w:val="16"/>
                <w:szCs w:val="16"/>
                <w:vertAlign w:val="superscript"/>
              </w:rPr>
              <w:t>-1</w:t>
            </w:r>
          </w:p>
        </w:tc>
      </w:tr>
      <w:tr w:rsidR="00414B75" w14:paraId="6B5B47F0" w14:textId="77777777" w:rsidTr="00414B75">
        <w:trPr>
          <w:jc w:val="center"/>
        </w:trPr>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1EE9B7" w14:textId="77777777" w:rsidR="00414B75" w:rsidRDefault="00414B75">
            <w:pPr>
              <w:pStyle w:val="TAC"/>
              <w:spacing w:line="276" w:lineRule="auto"/>
              <w:rPr>
                <w:sz w:val="16"/>
                <w:szCs w:val="16"/>
              </w:rPr>
            </w:pPr>
            <w:r>
              <w:rPr>
                <w:sz w:val="16"/>
                <w:szCs w:val="16"/>
              </w:rPr>
              <w:t>Satellite RX max Gain</w:t>
            </w:r>
          </w:p>
        </w:tc>
        <w:tc>
          <w:tcPr>
            <w:tcW w:w="0" w:type="auto"/>
            <w:vMerge/>
            <w:tcBorders>
              <w:top w:val="nil"/>
              <w:left w:val="nil"/>
              <w:bottom w:val="single" w:sz="8" w:space="0" w:color="auto"/>
              <w:right w:val="single" w:sz="8" w:space="0" w:color="auto"/>
            </w:tcBorders>
            <w:vAlign w:val="center"/>
            <w:hideMark/>
          </w:tcPr>
          <w:p w14:paraId="3CF8AEEE" w14:textId="77777777" w:rsidR="00414B75" w:rsidRDefault="00414B75">
            <w:pPr>
              <w:rPr>
                <w:rFonts w:ascii="Arial" w:eastAsiaTheme="minorHAnsi" w:hAnsi="Arial" w:cstheme="minorBidi"/>
                <w:sz w:val="16"/>
                <w:szCs w:val="16"/>
                <w:lang w:val="en-GB" w:eastAsia="x-none"/>
              </w:rPr>
            </w:pPr>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BA2B3" w14:textId="77777777" w:rsidR="00414B75" w:rsidRDefault="00414B75">
            <w:pPr>
              <w:pStyle w:val="TAC"/>
              <w:spacing w:line="276" w:lineRule="auto"/>
              <w:rPr>
                <w:sz w:val="16"/>
                <w:szCs w:val="16"/>
              </w:rPr>
            </w:pPr>
            <w:r>
              <w:rPr>
                <w:sz w:val="16"/>
                <w:szCs w:val="16"/>
              </w:rPr>
              <w:t xml:space="preserve">44 </w:t>
            </w:r>
            <w:proofErr w:type="spellStart"/>
            <w:r>
              <w:rPr>
                <w:sz w:val="16"/>
                <w:szCs w:val="16"/>
              </w:rPr>
              <w:t>dBi</w:t>
            </w:r>
            <w:proofErr w:type="spellEnd"/>
          </w:p>
        </w:tc>
        <w:tc>
          <w:tcPr>
            <w:tcW w:w="1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D84C4" w14:textId="77777777" w:rsidR="00414B75" w:rsidRDefault="00414B75">
            <w:pPr>
              <w:pStyle w:val="TAC"/>
              <w:spacing w:line="276" w:lineRule="auto"/>
              <w:rPr>
                <w:sz w:val="16"/>
                <w:szCs w:val="16"/>
              </w:rPr>
            </w:pPr>
            <w:r>
              <w:rPr>
                <w:sz w:val="16"/>
                <w:szCs w:val="16"/>
              </w:rPr>
              <w:t xml:space="preserve">38.5 </w:t>
            </w:r>
            <w:proofErr w:type="spellStart"/>
            <w:r>
              <w:rPr>
                <w:sz w:val="16"/>
                <w:szCs w:val="16"/>
              </w:rPr>
              <w:t>dBi</w:t>
            </w:r>
            <w:proofErr w:type="spellEnd"/>
          </w:p>
        </w:tc>
      </w:tr>
    </w:tbl>
    <w:p w14:paraId="4050DED3" w14:textId="77777777" w:rsidR="001F4952" w:rsidRDefault="001F4952" w:rsidP="00551FDE">
      <w:pPr>
        <w:jc w:val="both"/>
        <w:rPr>
          <w:rFonts w:eastAsiaTheme="minorEastAsia"/>
          <w:b/>
          <w:bCs/>
          <w:sz w:val="20"/>
          <w:lang w:val="en-GB"/>
        </w:rPr>
      </w:pPr>
    </w:p>
    <w:p w14:paraId="3A6C9D35" w14:textId="4AF68259" w:rsidR="00414B75" w:rsidRDefault="00414B75" w:rsidP="00414B75">
      <w:pPr>
        <w:jc w:val="both"/>
        <w:rPr>
          <w:rFonts w:eastAsiaTheme="minorEastAsia"/>
          <w:sz w:val="20"/>
          <w:lang w:val="en-GB"/>
        </w:rPr>
      </w:pPr>
      <w:r w:rsidRPr="00414B75">
        <w:rPr>
          <w:rFonts w:eastAsiaTheme="minorEastAsia"/>
          <w:sz w:val="20"/>
          <w:lang w:val="en-GB"/>
        </w:rPr>
        <w:lastRenderedPageBreak/>
        <w:t>In the R19 NTN Ku-band VSAT work item, GSO and LEO satellite parameters are presented (see Table 1). We recommend that companies provide updated capability data whenever capabilities improve—for example, in EIRP density or antenna gain—to better support communications with small-antenna VSATs, which have limited antenna gain.</w:t>
      </w:r>
    </w:p>
    <w:p w14:paraId="2FBB3A75" w14:textId="77777777" w:rsidR="00414B75" w:rsidRDefault="00414B75" w:rsidP="00551FDE">
      <w:pPr>
        <w:rPr>
          <w:rFonts w:eastAsiaTheme="minorEastAsia"/>
          <w:sz w:val="20"/>
          <w:lang w:val="en-GB"/>
        </w:rPr>
      </w:pPr>
    </w:p>
    <w:p w14:paraId="3867CAE5" w14:textId="07D5457E" w:rsidR="00414B75" w:rsidRDefault="00414B75" w:rsidP="00414B75">
      <w:pPr>
        <w:jc w:val="both"/>
        <w:rPr>
          <w:rFonts w:eastAsiaTheme="minorEastAsia"/>
          <w:b/>
          <w:bCs/>
          <w:sz w:val="20"/>
          <w:lang w:val="en-GB"/>
        </w:rPr>
      </w:pPr>
      <w:r>
        <w:rPr>
          <w:rFonts w:eastAsiaTheme="minorEastAsia"/>
          <w:b/>
          <w:bCs/>
          <w:sz w:val="20"/>
          <w:u w:val="single"/>
          <w:lang w:val="en-GB"/>
        </w:rPr>
        <w:t xml:space="preserve">Proposal </w:t>
      </w:r>
      <w:r w:rsidR="00537824">
        <w:rPr>
          <w:rFonts w:eastAsiaTheme="minorEastAsia"/>
          <w:b/>
          <w:bCs/>
          <w:sz w:val="20"/>
          <w:u w:val="single"/>
          <w:lang w:val="en-GB"/>
        </w:rPr>
        <w:t>5</w:t>
      </w:r>
      <w:r>
        <w:rPr>
          <w:rFonts w:eastAsiaTheme="minorEastAsia"/>
          <w:b/>
          <w:bCs/>
          <w:sz w:val="20"/>
          <w:u w:val="single"/>
          <w:lang w:val="en-GB"/>
        </w:rPr>
        <w:t>:</w:t>
      </w:r>
      <w:r>
        <w:rPr>
          <w:rFonts w:eastAsiaTheme="minorEastAsia"/>
          <w:b/>
          <w:bCs/>
          <w:sz w:val="20"/>
          <w:lang w:val="en-GB"/>
        </w:rPr>
        <w:t xml:space="preserve"> E</w:t>
      </w:r>
      <w:r w:rsidRPr="00414B75">
        <w:rPr>
          <w:rFonts w:eastAsiaTheme="minorEastAsia"/>
          <w:b/>
          <w:bCs/>
          <w:sz w:val="20"/>
          <w:lang w:val="en-GB"/>
        </w:rPr>
        <w:t xml:space="preserve">ncourage companies provide updated </w:t>
      </w:r>
      <w:r w:rsidR="005D3E85">
        <w:rPr>
          <w:rFonts w:eastAsiaTheme="minorEastAsia"/>
          <w:b/>
          <w:bCs/>
          <w:sz w:val="20"/>
          <w:lang w:val="en-GB"/>
        </w:rPr>
        <w:t xml:space="preserve">SAN </w:t>
      </w:r>
      <w:r w:rsidRPr="00414B75">
        <w:rPr>
          <w:rFonts w:eastAsiaTheme="minorEastAsia"/>
          <w:b/>
          <w:bCs/>
          <w:sz w:val="20"/>
          <w:lang w:val="en-GB"/>
        </w:rPr>
        <w:t>capability data whenever capabilities improve—for example, in EIRP density or antenna gain—to better support communications with small-antenna VSATs, which have limited antenna gain.</w:t>
      </w:r>
    </w:p>
    <w:p w14:paraId="12EE7D1F" w14:textId="77777777" w:rsidR="00414B75" w:rsidRPr="00551FDE" w:rsidRDefault="00414B75" w:rsidP="00414B75">
      <w:pPr>
        <w:jc w:val="both"/>
        <w:rPr>
          <w:rFonts w:eastAsiaTheme="minorEastAsia"/>
          <w:lang w:val="en-GB"/>
        </w:rPr>
      </w:pPr>
    </w:p>
    <w:p w14:paraId="55207BB1" w14:textId="43C0246A" w:rsidR="00551FDE" w:rsidRPr="003759C4" w:rsidRDefault="00551FDE" w:rsidP="00E63933">
      <w:pPr>
        <w:pStyle w:val="3"/>
        <w:ind w:leftChars="0" w:left="709"/>
        <w:rPr>
          <w:rFonts w:ascii="Times New Roman" w:hAnsi="Times New Roman"/>
          <w:b/>
          <w:bCs/>
          <w:sz w:val="22"/>
          <w:szCs w:val="22"/>
          <w:u w:val="single"/>
        </w:rPr>
      </w:pPr>
      <w:r w:rsidRPr="003759C4">
        <w:rPr>
          <w:rFonts w:ascii="Times New Roman" w:hAnsi="Times New Roman"/>
          <w:b/>
          <w:bCs/>
          <w:sz w:val="22"/>
          <w:szCs w:val="22"/>
          <w:u w:val="single"/>
        </w:rPr>
        <w:t>ACLR and ACS for the new VSAT type</w:t>
      </w:r>
    </w:p>
    <w:p w14:paraId="5526BE9B" w14:textId="77777777" w:rsidR="00551FDE" w:rsidRDefault="00551FDE" w:rsidP="00551FDE">
      <w:pPr>
        <w:jc w:val="both"/>
        <w:rPr>
          <w:rFonts w:eastAsiaTheme="minorEastAsia"/>
          <w:b/>
          <w:bCs/>
          <w:sz w:val="20"/>
          <w:u w:val="single"/>
          <w:lang w:val="en-GB"/>
        </w:rPr>
      </w:pPr>
    </w:p>
    <w:p w14:paraId="4A6B2191" w14:textId="77777777" w:rsidR="00551FDE" w:rsidRDefault="00551FDE" w:rsidP="00551FDE">
      <w:pPr>
        <w:jc w:val="both"/>
        <w:rPr>
          <w:rFonts w:eastAsiaTheme="minorEastAsia"/>
          <w:sz w:val="20"/>
          <w:lang w:val="en-GB"/>
        </w:rPr>
      </w:pPr>
      <w:r>
        <w:rPr>
          <w:rFonts w:eastAsiaTheme="minorEastAsia"/>
          <w:sz w:val="20"/>
          <w:lang w:val="en-GB"/>
        </w:rPr>
        <w:t>Regarding the ACLR and ACS for the new VSAT type with the small antenna size, in the last meeting RAN4 have a WF as follow:</w:t>
      </w:r>
    </w:p>
    <w:p w14:paraId="0AF388AD" w14:textId="77777777" w:rsidR="00551FDE" w:rsidRDefault="00551FDE" w:rsidP="00551FDE">
      <w:pPr>
        <w:pStyle w:val="af5"/>
        <w:keepNext/>
        <w:numPr>
          <w:ilvl w:val="1"/>
          <w:numId w:val="92"/>
        </w:numPr>
        <w:autoSpaceDN w:val="0"/>
        <w:spacing w:after="120" w:line="252" w:lineRule="auto"/>
        <w:rPr>
          <w:rFonts w:eastAsia="新細明體"/>
          <w:i/>
          <w:iCs/>
          <w:sz w:val="20"/>
          <w:szCs w:val="20"/>
        </w:rPr>
      </w:pPr>
      <w:r>
        <w:rPr>
          <w:rFonts w:eastAsia="新細明體"/>
          <w:i/>
          <w:iCs/>
          <w:sz w:val="20"/>
          <w:szCs w:val="20"/>
        </w:rPr>
        <w:t xml:space="preserve">Consider the existing Ku-band ACLR and ACS as the starting </w:t>
      </w:r>
      <w:proofErr w:type="gramStart"/>
      <w:r>
        <w:rPr>
          <w:rFonts w:eastAsia="新細明體"/>
          <w:i/>
          <w:iCs/>
          <w:sz w:val="20"/>
          <w:szCs w:val="20"/>
        </w:rPr>
        <w:t>point</w:t>
      </w:r>
      <w:proofErr w:type="gramEnd"/>
    </w:p>
    <w:p w14:paraId="3BCF15E3" w14:textId="77777777" w:rsidR="00551FDE" w:rsidRDefault="00551FDE" w:rsidP="00551FDE">
      <w:pPr>
        <w:pStyle w:val="af5"/>
        <w:keepNext/>
        <w:numPr>
          <w:ilvl w:val="1"/>
          <w:numId w:val="92"/>
        </w:numPr>
        <w:autoSpaceDN w:val="0"/>
        <w:spacing w:after="120" w:line="252" w:lineRule="auto"/>
        <w:rPr>
          <w:rFonts w:eastAsia="新細明體"/>
          <w:i/>
          <w:iCs/>
          <w:sz w:val="20"/>
          <w:szCs w:val="20"/>
        </w:rPr>
      </w:pPr>
      <w:r>
        <w:rPr>
          <w:rFonts w:eastAsia="新細明體"/>
          <w:i/>
          <w:iCs/>
          <w:sz w:val="20"/>
          <w:szCs w:val="20"/>
        </w:rPr>
        <w:t>FFS on whether to modify.</w:t>
      </w:r>
    </w:p>
    <w:p w14:paraId="1287726B" w14:textId="77777777" w:rsidR="00551FDE" w:rsidRDefault="00551FDE" w:rsidP="00551FDE">
      <w:pPr>
        <w:pStyle w:val="af5"/>
        <w:keepNext/>
        <w:numPr>
          <w:ilvl w:val="2"/>
          <w:numId w:val="92"/>
        </w:numPr>
        <w:autoSpaceDN w:val="0"/>
        <w:spacing w:after="120" w:line="252" w:lineRule="auto"/>
        <w:rPr>
          <w:rFonts w:eastAsia="新細明體"/>
          <w:i/>
          <w:iCs/>
          <w:sz w:val="20"/>
          <w:szCs w:val="20"/>
        </w:rPr>
      </w:pPr>
      <w:r>
        <w:rPr>
          <w:rFonts w:eastAsia="新細明體"/>
          <w:i/>
          <w:iCs/>
          <w:sz w:val="20"/>
          <w:szCs w:val="20"/>
        </w:rPr>
        <w:t>Encourage companies to provide justifications for whether to re-use the existing specifications.</w:t>
      </w:r>
    </w:p>
    <w:p w14:paraId="713D3B40" w14:textId="77777777" w:rsidR="00551FDE" w:rsidRDefault="00551FDE" w:rsidP="00551FDE">
      <w:pPr>
        <w:jc w:val="both"/>
        <w:rPr>
          <w:rFonts w:eastAsiaTheme="minorEastAsia"/>
          <w:sz w:val="20"/>
        </w:rPr>
      </w:pPr>
    </w:p>
    <w:p w14:paraId="5516F1EC" w14:textId="77777777" w:rsidR="00551FDE" w:rsidRDefault="00551FDE" w:rsidP="00551FDE">
      <w:pPr>
        <w:jc w:val="both"/>
        <w:rPr>
          <w:rFonts w:eastAsiaTheme="minorEastAsia"/>
          <w:sz w:val="20"/>
          <w:lang w:val="en-GB"/>
        </w:rPr>
      </w:pPr>
      <w:r>
        <w:rPr>
          <w:rFonts w:eastAsiaTheme="minorEastAsia"/>
          <w:sz w:val="20"/>
          <w:lang w:val="en-GB"/>
        </w:rPr>
        <w:t>In this meeting, we present coexistence results conducted under Rel-19 assumptions to assess whether the existing Ku-band specifications should be reused. Using the same coexistence assumptions as in Rel-19, we add a new VSAT configuration—an 18x18 antenna array with a total output power of about 10 W. We focus on Scenarios 1 and 5, which are used to determine the VSAT ACLR and ACS, respectively; further details are given below.</w:t>
      </w:r>
    </w:p>
    <w:p w14:paraId="6C4BC552" w14:textId="77777777" w:rsidR="00551FDE" w:rsidRDefault="00551FDE" w:rsidP="00551FDE">
      <w:pPr>
        <w:jc w:val="both"/>
        <w:rPr>
          <w:rFonts w:eastAsiaTheme="minorEastAsia"/>
          <w:sz w:val="20"/>
          <w:lang w:val="en-GB"/>
        </w:rPr>
      </w:pPr>
      <w:r>
        <w:rPr>
          <w:rFonts w:eastAsiaTheme="minorEastAsia"/>
          <w:sz w:val="20"/>
          <w:lang w:val="en-GB"/>
        </w:rPr>
        <w:t xml:space="preserve"> </w:t>
      </w:r>
    </w:p>
    <w:tbl>
      <w:tblPr>
        <w:tblStyle w:val="a8"/>
        <w:tblW w:w="0" w:type="auto"/>
        <w:jc w:val="center"/>
        <w:tblLook w:val="04A0" w:firstRow="1" w:lastRow="0" w:firstColumn="1" w:lastColumn="0" w:noHBand="0" w:noVBand="1"/>
      </w:tblPr>
      <w:tblGrid>
        <w:gridCol w:w="994"/>
        <w:gridCol w:w="1269"/>
        <w:gridCol w:w="1276"/>
        <w:gridCol w:w="1276"/>
        <w:gridCol w:w="1843"/>
        <w:gridCol w:w="2409"/>
      </w:tblGrid>
      <w:tr w:rsidR="00551FDE" w14:paraId="60ED6BB2" w14:textId="77777777" w:rsidTr="00551FDE">
        <w:trPr>
          <w:jc w:val="center"/>
        </w:trPr>
        <w:tc>
          <w:tcPr>
            <w:tcW w:w="994" w:type="dxa"/>
            <w:tcBorders>
              <w:top w:val="single" w:sz="4" w:space="0" w:color="auto"/>
              <w:left w:val="single" w:sz="4" w:space="0" w:color="auto"/>
              <w:bottom w:val="single" w:sz="4" w:space="0" w:color="auto"/>
              <w:right w:val="single" w:sz="4" w:space="0" w:color="auto"/>
            </w:tcBorders>
            <w:hideMark/>
          </w:tcPr>
          <w:p w14:paraId="31DDCBC8" w14:textId="77777777" w:rsidR="00551FDE" w:rsidRDefault="00551FDE">
            <w:pPr>
              <w:spacing w:after="0"/>
              <w:jc w:val="center"/>
              <w:rPr>
                <w:rFonts w:eastAsia="新細明體"/>
                <w:sz w:val="20"/>
                <w:szCs w:val="20"/>
              </w:rPr>
            </w:pPr>
            <w:r>
              <w:rPr>
                <w:rFonts w:eastAsia="新細明體"/>
                <w:sz w:val="20"/>
                <w:szCs w:val="20"/>
              </w:rPr>
              <w:t>Scenarios</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4DF8E33" w14:textId="77777777" w:rsidR="00551FDE" w:rsidRDefault="00551FDE">
            <w:pPr>
              <w:jc w:val="center"/>
              <w:rPr>
                <w:rFonts w:eastAsia="新細明體"/>
                <w:sz w:val="20"/>
                <w:szCs w:val="20"/>
              </w:rPr>
            </w:pPr>
            <w:r>
              <w:rPr>
                <w:rFonts w:eastAsia="新細明體"/>
                <w:sz w:val="20"/>
                <w:szCs w:val="20"/>
              </w:rPr>
              <w:t>Satellite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5F0C80" w14:textId="77777777" w:rsidR="00551FDE" w:rsidRDefault="00551FDE">
            <w:pPr>
              <w:jc w:val="center"/>
              <w:rPr>
                <w:rFonts w:eastAsia="新細明體"/>
                <w:sz w:val="20"/>
                <w:szCs w:val="20"/>
              </w:rPr>
            </w:pPr>
            <w:r>
              <w:rPr>
                <w:rFonts w:eastAsia="新細明體"/>
                <w:sz w:val="20"/>
                <w:szCs w:val="20"/>
              </w:rPr>
              <w:t>Aggressor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6F5966" w14:textId="77777777" w:rsidR="00551FDE" w:rsidRDefault="00551FDE">
            <w:pPr>
              <w:jc w:val="center"/>
              <w:rPr>
                <w:rFonts w:eastAsia="新細明體"/>
                <w:sz w:val="20"/>
                <w:szCs w:val="20"/>
              </w:rPr>
            </w:pPr>
            <w:r>
              <w:rPr>
                <w:rFonts w:eastAsia="新細明體"/>
                <w:sz w:val="20"/>
                <w:szCs w:val="20"/>
              </w:rPr>
              <w:t>Victim</w:t>
            </w:r>
          </w:p>
        </w:tc>
        <w:tc>
          <w:tcPr>
            <w:tcW w:w="1843" w:type="dxa"/>
            <w:tcBorders>
              <w:top w:val="single" w:sz="4" w:space="0" w:color="auto"/>
              <w:left w:val="single" w:sz="4" w:space="0" w:color="auto"/>
              <w:bottom w:val="single" w:sz="4" w:space="0" w:color="auto"/>
              <w:right w:val="single" w:sz="4" w:space="0" w:color="auto"/>
            </w:tcBorders>
            <w:hideMark/>
          </w:tcPr>
          <w:p w14:paraId="06C5822A" w14:textId="77777777" w:rsidR="00551FDE" w:rsidRDefault="00551FDE">
            <w:pPr>
              <w:jc w:val="center"/>
              <w:rPr>
                <w:rFonts w:eastAsia="新細明體"/>
                <w:sz w:val="20"/>
                <w:szCs w:val="20"/>
              </w:rPr>
            </w:pPr>
            <w:r>
              <w:rPr>
                <w:rFonts w:eastAsia="新細明體"/>
                <w:sz w:val="20"/>
                <w:szCs w:val="20"/>
              </w:rPr>
              <w:t>Note</w:t>
            </w:r>
          </w:p>
        </w:tc>
        <w:tc>
          <w:tcPr>
            <w:tcW w:w="2409" w:type="dxa"/>
            <w:tcBorders>
              <w:top w:val="single" w:sz="4" w:space="0" w:color="auto"/>
              <w:left w:val="single" w:sz="4" w:space="0" w:color="auto"/>
              <w:bottom w:val="single" w:sz="4" w:space="0" w:color="auto"/>
              <w:right w:val="single" w:sz="4" w:space="0" w:color="auto"/>
            </w:tcBorders>
            <w:hideMark/>
          </w:tcPr>
          <w:p w14:paraId="621F2C25" w14:textId="77777777" w:rsidR="00551FDE" w:rsidRDefault="00551FDE">
            <w:pPr>
              <w:jc w:val="center"/>
              <w:rPr>
                <w:rFonts w:eastAsia="新細明體"/>
                <w:sz w:val="20"/>
                <w:szCs w:val="20"/>
              </w:rPr>
            </w:pPr>
            <w:r>
              <w:rPr>
                <w:rFonts w:eastAsia="新細明體"/>
                <w:sz w:val="20"/>
                <w:szCs w:val="20"/>
              </w:rPr>
              <w:t>ACIR scope</w:t>
            </w:r>
          </w:p>
        </w:tc>
      </w:tr>
      <w:tr w:rsidR="00551FDE" w14:paraId="71E2789A" w14:textId="77777777" w:rsidTr="000945E8">
        <w:trPr>
          <w:trHeight w:val="797"/>
          <w:jc w:val="center"/>
        </w:trPr>
        <w:tc>
          <w:tcPr>
            <w:tcW w:w="994" w:type="dxa"/>
            <w:tcBorders>
              <w:top w:val="single" w:sz="4" w:space="0" w:color="auto"/>
              <w:left w:val="single" w:sz="4" w:space="0" w:color="auto"/>
              <w:bottom w:val="single" w:sz="4" w:space="0" w:color="auto"/>
              <w:right w:val="single" w:sz="4" w:space="0" w:color="auto"/>
            </w:tcBorders>
            <w:vAlign w:val="center"/>
            <w:hideMark/>
          </w:tcPr>
          <w:p w14:paraId="0F4966DB" w14:textId="77777777" w:rsidR="00551FDE" w:rsidRDefault="00551FDE">
            <w:pPr>
              <w:jc w:val="center"/>
              <w:rPr>
                <w:rFonts w:eastAsia="新細明體"/>
                <w:sz w:val="20"/>
                <w:szCs w:val="20"/>
              </w:rPr>
            </w:pPr>
            <w:r>
              <w:rPr>
                <w:rFonts w:eastAsia="新細明體"/>
                <w:sz w:val="20"/>
                <w:szCs w:val="20"/>
              </w:rPr>
              <w:t>1</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DFB9536" w14:textId="77777777" w:rsidR="00551FDE" w:rsidRDefault="00551FDE">
            <w:pPr>
              <w:jc w:val="center"/>
              <w:rPr>
                <w:rFonts w:eastAsia="新細明體"/>
                <w:sz w:val="20"/>
                <w:szCs w:val="20"/>
              </w:rPr>
            </w:pPr>
            <w:r>
              <w:rPr>
                <w:rFonts w:eastAsia="新細明體"/>
                <w:sz w:val="20"/>
                <w:szCs w:val="20"/>
              </w:rPr>
              <w:t>LEO-600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97EE32" w14:textId="77777777" w:rsidR="00551FDE" w:rsidRDefault="00551FDE">
            <w:pPr>
              <w:jc w:val="center"/>
              <w:rPr>
                <w:rFonts w:eastAsia="新細明體"/>
                <w:sz w:val="20"/>
                <w:szCs w:val="20"/>
              </w:rPr>
            </w:pPr>
            <w:r>
              <w:rPr>
                <w:rFonts w:eastAsia="新細明體"/>
                <w:sz w:val="20"/>
                <w:szCs w:val="20"/>
              </w:rPr>
              <w:t>NTN UL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99A2C4" w14:textId="77777777" w:rsidR="00551FDE" w:rsidRDefault="00551FDE">
            <w:pPr>
              <w:jc w:val="center"/>
              <w:rPr>
                <w:rFonts w:eastAsia="新細明體"/>
                <w:sz w:val="20"/>
                <w:szCs w:val="20"/>
              </w:rPr>
            </w:pPr>
            <w:r>
              <w:rPr>
                <w:rFonts w:eastAsia="新細明體"/>
                <w:sz w:val="20"/>
                <w:szCs w:val="20"/>
              </w:rPr>
              <w:t>TN UL</w:t>
            </w:r>
          </w:p>
        </w:tc>
        <w:tc>
          <w:tcPr>
            <w:tcW w:w="1843" w:type="dxa"/>
            <w:tcBorders>
              <w:top w:val="single" w:sz="4" w:space="0" w:color="auto"/>
              <w:left w:val="single" w:sz="4" w:space="0" w:color="auto"/>
              <w:bottom w:val="single" w:sz="4" w:space="0" w:color="auto"/>
              <w:right w:val="single" w:sz="4" w:space="0" w:color="auto"/>
            </w:tcBorders>
            <w:hideMark/>
          </w:tcPr>
          <w:p w14:paraId="230638A9" w14:textId="77777777" w:rsidR="00551FDE" w:rsidRDefault="00551FDE">
            <w:pPr>
              <w:rPr>
                <w:rFonts w:eastAsia="新細明體"/>
                <w:sz w:val="20"/>
                <w:szCs w:val="20"/>
              </w:rPr>
            </w:pPr>
            <w:r>
              <w:rPr>
                <w:rFonts w:eastAsia="新細明體"/>
                <w:sz w:val="20"/>
                <w:szCs w:val="20"/>
              </w:rPr>
              <w:t xml:space="preserve">Ku Band VSAT uplink interfering with </w:t>
            </w:r>
            <w:proofErr w:type="spellStart"/>
            <w:r>
              <w:rPr>
                <w:rFonts w:eastAsia="新細明體"/>
                <w:sz w:val="20"/>
                <w:szCs w:val="20"/>
              </w:rPr>
              <w:t>gNodeB</w:t>
            </w:r>
            <w:proofErr w:type="spellEnd"/>
            <w:r>
              <w:rPr>
                <w:rFonts w:eastAsia="新細明體"/>
                <w:sz w:val="20"/>
                <w:szCs w:val="20"/>
              </w:rPr>
              <w:t xml:space="preserve"> receiver.</w:t>
            </w:r>
          </w:p>
        </w:tc>
        <w:tc>
          <w:tcPr>
            <w:tcW w:w="2409" w:type="dxa"/>
            <w:tcBorders>
              <w:top w:val="single" w:sz="4" w:space="0" w:color="auto"/>
              <w:left w:val="single" w:sz="4" w:space="0" w:color="auto"/>
              <w:bottom w:val="single" w:sz="4" w:space="0" w:color="auto"/>
              <w:right w:val="single" w:sz="4" w:space="0" w:color="auto"/>
            </w:tcBorders>
            <w:hideMark/>
          </w:tcPr>
          <w:p w14:paraId="40B85DBF" w14:textId="77777777" w:rsidR="00551FDE" w:rsidRDefault="00551FDE">
            <w:pPr>
              <w:spacing w:after="0"/>
              <w:rPr>
                <w:rFonts w:eastAsia="新細明體"/>
                <w:sz w:val="20"/>
                <w:szCs w:val="20"/>
              </w:rPr>
            </w:pPr>
            <w:r>
              <w:rPr>
                <w:rFonts w:eastAsia="新細明體"/>
                <w:sz w:val="20"/>
                <w:szCs w:val="20"/>
                <w:u w:val="single"/>
              </w:rPr>
              <w:t>The ACLR of the VSAT</w:t>
            </w:r>
            <w:r>
              <w:rPr>
                <w:rFonts w:eastAsia="新細明體"/>
                <w:sz w:val="20"/>
                <w:szCs w:val="20"/>
              </w:rPr>
              <w:t xml:space="preserve"> to be varied/defined.</w:t>
            </w:r>
          </w:p>
          <w:p w14:paraId="7BF1449F" w14:textId="77777777" w:rsidR="00551FDE" w:rsidRDefault="00551FDE">
            <w:pPr>
              <w:rPr>
                <w:rFonts w:eastAsia="新細明體"/>
                <w:sz w:val="20"/>
                <w:szCs w:val="20"/>
              </w:rPr>
            </w:pPr>
            <w:r>
              <w:rPr>
                <w:rFonts w:eastAsia="新細明體"/>
                <w:sz w:val="20"/>
                <w:szCs w:val="20"/>
              </w:rPr>
              <w:t xml:space="preserve">The ACS of the </w:t>
            </w:r>
            <w:proofErr w:type="spellStart"/>
            <w:r>
              <w:rPr>
                <w:rFonts w:eastAsia="新細明體"/>
                <w:sz w:val="20"/>
                <w:szCs w:val="20"/>
              </w:rPr>
              <w:t>gNodeB</w:t>
            </w:r>
            <w:proofErr w:type="spellEnd"/>
            <w:r>
              <w:rPr>
                <w:rFonts w:eastAsia="新細明體"/>
                <w:sz w:val="20"/>
                <w:szCs w:val="20"/>
              </w:rPr>
              <w:t xml:space="preserve"> is fixed.</w:t>
            </w:r>
          </w:p>
        </w:tc>
      </w:tr>
      <w:tr w:rsidR="00551FDE" w14:paraId="7A2B72F2" w14:textId="77777777" w:rsidTr="00551FDE">
        <w:trPr>
          <w:trHeight w:val="468"/>
          <w:jc w:val="center"/>
        </w:trPr>
        <w:tc>
          <w:tcPr>
            <w:tcW w:w="994" w:type="dxa"/>
            <w:tcBorders>
              <w:top w:val="single" w:sz="4" w:space="0" w:color="auto"/>
              <w:left w:val="single" w:sz="4" w:space="0" w:color="auto"/>
              <w:bottom w:val="single" w:sz="4" w:space="0" w:color="auto"/>
              <w:right w:val="single" w:sz="4" w:space="0" w:color="auto"/>
            </w:tcBorders>
            <w:vAlign w:val="center"/>
            <w:hideMark/>
          </w:tcPr>
          <w:p w14:paraId="18399B11" w14:textId="77777777" w:rsidR="00551FDE" w:rsidRDefault="00551FDE">
            <w:pPr>
              <w:jc w:val="center"/>
              <w:rPr>
                <w:rFonts w:eastAsia="新細明體"/>
                <w:sz w:val="20"/>
                <w:szCs w:val="20"/>
              </w:rPr>
            </w:pPr>
            <w:r>
              <w:rPr>
                <w:rFonts w:eastAsia="新細明體"/>
                <w:sz w:val="20"/>
                <w:szCs w:val="20"/>
              </w:rPr>
              <w:t>5</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4FE9D09" w14:textId="77777777" w:rsidR="00551FDE" w:rsidRDefault="00551FDE">
            <w:pPr>
              <w:jc w:val="center"/>
              <w:rPr>
                <w:rFonts w:eastAsia="新細明體"/>
                <w:sz w:val="20"/>
                <w:szCs w:val="20"/>
              </w:rPr>
            </w:pPr>
            <w:r>
              <w:rPr>
                <w:rFonts w:eastAsia="新細明體"/>
                <w:sz w:val="20"/>
                <w:szCs w:val="20"/>
              </w:rPr>
              <w:t>LEO-600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DB5582" w14:textId="77777777" w:rsidR="00551FDE" w:rsidRDefault="00551FDE">
            <w:pPr>
              <w:jc w:val="center"/>
              <w:rPr>
                <w:rFonts w:eastAsia="新細明體"/>
                <w:sz w:val="20"/>
                <w:szCs w:val="20"/>
              </w:rPr>
            </w:pPr>
            <w:r>
              <w:rPr>
                <w:rFonts w:eastAsia="新細明體"/>
                <w:sz w:val="20"/>
                <w:szCs w:val="20"/>
              </w:rPr>
              <w:t>TN DL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6C4428" w14:textId="77777777" w:rsidR="00551FDE" w:rsidRDefault="00551FDE">
            <w:pPr>
              <w:jc w:val="center"/>
              <w:rPr>
                <w:rFonts w:eastAsia="新細明體"/>
                <w:sz w:val="20"/>
                <w:szCs w:val="20"/>
              </w:rPr>
            </w:pPr>
            <w:r>
              <w:rPr>
                <w:rFonts w:eastAsia="新細明體"/>
                <w:sz w:val="20"/>
                <w:szCs w:val="20"/>
              </w:rPr>
              <w:t>NTN DL</w:t>
            </w:r>
          </w:p>
        </w:tc>
        <w:tc>
          <w:tcPr>
            <w:tcW w:w="1843" w:type="dxa"/>
            <w:tcBorders>
              <w:top w:val="single" w:sz="4" w:space="0" w:color="auto"/>
              <w:left w:val="single" w:sz="4" w:space="0" w:color="auto"/>
              <w:bottom w:val="single" w:sz="4" w:space="0" w:color="auto"/>
              <w:right w:val="single" w:sz="4" w:space="0" w:color="auto"/>
            </w:tcBorders>
            <w:hideMark/>
          </w:tcPr>
          <w:p w14:paraId="5F7F6388" w14:textId="77777777" w:rsidR="00551FDE" w:rsidRDefault="00551FDE">
            <w:pPr>
              <w:rPr>
                <w:rFonts w:eastAsia="新細明體"/>
                <w:sz w:val="20"/>
                <w:szCs w:val="20"/>
              </w:rPr>
            </w:pPr>
            <w:proofErr w:type="spellStart"/>
            <w:r>
              <w:rPr>
                <w:rFonts w:eastAsia="新細明體"/>
                <w:sz w:val="20"/>
                <w:szCs w:val="20"/>
              </w:rPr>
              <w:t>gNodeB</w:t>
            </w:r>
            <w:proofErr w:type="spellEnd"/>
            <w:r>
              <w:rPr>
                <w:rFonts w:eastAsia="新細明體"/>
                <w:sz w:val="20"/>
                <w:szCs w:val="20"/>
              </w:rPr>
              <w:t xml:space="preserve"> downlink interfering with Ku Band VSAT receiver.</w:t>
            </w:r>
          </w:p>
        </w:tc>
        <w:tc>
          <w:tcPr>
            <w:tcW w:w="2409" w:type="dxa"/>
            <w:tcBorders>
              <w:top w:val="single" w:sz="4" w:space="0" w:color="auto"/>
              <w:left w:val="single" w:sz="4" w:space="0" w:color="auto"/>
              <w:bottom w:val="single" w:sz="4" w:space="0" w:color="auto"/>
              <w:right w:val="single" w:sz="4" w:space="0" w:color="auto"/>
            </w:tcBorders>
            <w:hideMark/>
          </w:tcPr>
          <w:p w14:paraId="351A50AB" w14:textId="77777777" w:rsidR="00551FDE" w:rsidRDefault="00551FDE">
            <w:pPr>
              <w:spacing w:after="0"/>
              <w:rPr>
                <w:rFonts w:eastAsia="新細明體"/>
                <w:sz w:val="20"/>
                <w:szCs w:val="20"/>
              </w:rPr>
            </w:pPr>
            <w:r>
              <w:rPr>
                <w:rFonts w:eastAsia="新細明體"/>
                <w:sz w:val="20"/>
                <w:szCs w:val="20"/>
              </w:rPr>
              <w:t xml:space="preserve">The ACLR of the </w:t>
            </w:r>
            <w:proofErr w:type="spellStart"/>
            <w:r>
              <w:rPr>
                <w:rFonts w:eastAsia="新細明體"/>
                <w:sz w:val="20"/>
                <w:szCs w:val="20"/>
              </w:rPr>
              <w:t>gNodeB</w:t>
            </w:r>
            <w:proofErr w:type="spellEnd"/>
            <w:r>
              <w:rPr>
                <w:rFonts w:eastAsia="新細明體"/>
                <w:sz w:val="20"/>
                <w:szCs w:val="20"/>
              </w:rPr>
              <w:t xml:space="preserve"> is fixed.</w:t>
            </w:r>
          </w:p>
          <w:p w14:paraId="4D95780D" w14:textId="77777777" w:rsidR="00551FDE" w:rsidRDefault="00551FDE">
            <w:pPr>
              <w:spacing w:after="0"/>
              <w:rPr>
                <w:rFonts w:eastAsia="新細明體"/>
                <w:sz w:val="20"/>
                <w:szCs w:val="20"/>
              </w:rPr>
            </w:pPr>
            <w:r>
              <w:rPr>
                <w:rFonts w:eastAsia="新細明體"/>
                <w:sz w:val="20"/>
                <w:szCs w:val="20"/>
                <w:u w:val="single"/>
              </w:rPr>
              <w:t>The ACS of the VSAT</w:t>
            </w:r>
            <w:r>
              <w:rPr>
                <w:rFonts w:eastAsia="新細明體"/>
                <w:sz w:val="20"/>
                <w:szCs w:val="20"/>
              </w:rPr>
              <w:t xml:space="preserve"> to be varied/defined.</w:t>
            </w:r>
          </w:p>
        </w:tc>
      </w:tr>
    </w:tbl>
    <w:p w14:paraId="6FE5A127" w14:textId="77777777" w:rsidR="00551FDE" w:rsidRDefault="00551FDE" w:rsidP="00551FDE">
      <w:pPr>
        <w:jc w:val="both"/>
        <w:rPr>
          <w:rFonts w:eastAsiaTheme="minorEastAsia"/>
          <w:sz w:val="20"/>
        </w:rPr>
      </w:pPr>
    </w:p>
    <w:p w14:paraId="1315A40C" w14:textId="77777777" w:rsidR="00551FDE" w:rsidRDefault="00551FDE" w:rsidP="003759C4">
      <w:pPr>
        <w:jc w:val="both"/>
        <w:rPr>
          <w:rFonts w:eastAsiaTheme="minorEastAsia"/>
          <w:noProof/>
        </w:rPr>
      </w:pPr>
    </w:p>
    <w:p w14:paraId="40431F73" w14:textId="77777777" w:rsidR="00551FDE" w:rsidRDefault="00551FDE" w:rsidP="00551FDE">
      <w:pPr>
        <w:ind w:firstLineChars="200" w:firstLine="480"/>
        <w:jc w:val="both"/>
        <w:rPr>
          <w:noProof/>
        </w:rPr>
      </w:pPr>
    </w:p>
    <w:p w14:paraId="6A1A565E" w14:textId="0F1A7A05" w:rsidR="00551FDE" w:rsidRDefault="00551FDE" w:rsidP="00551FDE">
      <w:pPr>
        <w:ind w:firstLineChars="200" w:firstLine="400"/>
        <w:jc w:val="both"/>
        <w:rPr>
          <w:noProof/>
        </w:rPr>
      </w:pPr>
      <w:r>
        <w:rPr>
          <w:rFonts w:eastAsiaTheme="minorEastAsia"/>
          <w:b/>
          <w:noProof/>
          <w:sz w:val="20"/>
        </w:rPr>
        <w:drawing>
          <wp:inline distT="0" distB="0" distL="0" distR="0" wp14:anchorId="6AEEFC27" wp14:editId="6C44310C">
            <wp:extent cx="2406650" cy="198120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6650" cy="1981200"/>
                    </a:xfrm>
                    <a:prstGeom prst="rect">
                      <a:avLst/>
                    </a:prstGeom>
                    <a:noFill/>
                    <a:ln>
                      <a:noFill/>
                    </a:ln>
                  </pic:spPr>
                </pic:pic>
              </a:graphicData>
            </a:graphic>
          </wp:inline>
        </w:drawing>
      </w:r>
      <w:r>
        <w:rPr>
          <w:noProof/>
        </w:rPr>
        <w:t xml:space="preserve">        </w:t>
      </w:r>
      <w:r>
        <w:rPr>
          <w:rFonts w:eastAsiaTheme="minorEastAsia"/>
          <w:b/>
          <w:noProof/>
          <w:sz w:val="20"/>
        </w:rPr>
        <w:drawing>
          <wp:inline distT="0" distB="0" distL="0" distR="0" wp14:anchorId="6D4C4FC3" wp14:editId="57C63655">
            <wp:extent cx="2482850" cy="198120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2850" cy="1981200"/>
                    </a:xfrm>
                    <a:prstGeom prst="rect">
                      <a:avLst/>
                    </a:prstGeom>
                    <a:noFill/>
                    <a:ln>
                      <a:noFill/>
                    </a:ln>
                  </pic:spPr>
                </pic:pic>
              </a:graphicData>
            </a:graphic>
          </wp:inline>
        </w:drawing>
      </w:r>
    </w:p>
    <w:p w14:paraId="4FF6880A" w14:textId="4D839570" w:rsidR="000E1E25" w:rsidRPr="000E1E25" w:rsidRDefault="000E1E25" w:rsidP="000E1E25">
      <w:pPr>
        <w:ind w:firstLineChars="1100" w:firstLine="2200"/>
        <w:jc w:val="both"/>
        <w:rPr>
          <w:rFonts w:eastAsiaTheme="minorEastAsia"/>
          <w:noProof/>
          <w:sz w:val="20"/>
          <w:szCs w:val="20"/>
        </w:rPr>
      </w:pPr>
      <w:r>
        <w:rPr>
          <w:rFonts w:eastAsiaTheme="minorEastAsia"/>
          <w:noProof/>
          <w:sz w:val="20"/>
          <w:szCs w:val="20"/>
        </w:rPr>
        <w:t>(a)</w:t>
      </w:r>
      <w:r w:rsidRPr="000E1E25">
        <w:rPr>
          <w:rFonts w:eastAsiaTheme="minorEastAsia"/>
          <w:noProof/>
          <w:sz w:val="20"/>
          <w:szCs w:val="20"/>
        </w:rPr>
        <w:t xml:space="preserve"> </w:t>
      </w:r>
      <w:r>
        <w:rPr>
          <w:rFonts w:eastAsiaTheme="minorEastAsia"/>
          <w:noProof/>
          <w:sz w:val="20"/>
          <w:szCs w:val="20"/>
        </w:rPr>
        <w:t xml:space="preserve">                                         </w:t>
      </w:r>
      <w:r w:rsidRPr="000E1E25">
        <w:rPr>
          <w:rFonts w:eastAsiaTheme="minorEastAsia"/>
          <w:noProof/>
          <w:sz w:val="20"/>
          <w:szCs w:val="20"/>
        </w:rPr>
        <w:t xml:space="preserve">  (b)</w:t>
      </w:r>
    </w:p>
    <w:p w14:paraId="0F703AF4" w14:textId="041941FE" w:rsidR="00551FDE" w:rsidRDefault="00551FDE" w:rsidP="00BB5921">
      <w:pPr>
        <w:jc w:val="both"/>
        <w:rPr>
          <w:rFonts w:eastAsiaTheme="minorEastAsia"/>
          <w:noProof/>
          <w:sz w:val="20"/>
          <w:szCs w:val="20"/>
        </w:rPr>
      </w:pPr>
      <w:r>
        <w:rPr>
          <w:rFonts w:eastAsiaTheme="minorEastAsia"/>
          <w:noProof/>
          <w:sz w:val="20"/>
          <w:szCs w:val="20"/>
        </w:rPr>
        <w:t xml:space="preserve">Figure </w:t>
      </w:r>
      <w:r w:rsidR="00EA3AB6">
        <w:rPr>
          <w:rFonts w:eastAsiaTheme="minorEastAsia"/>
          <w:noProof/>
          <w:sz w:val="20"/>
          <w:szCs w:val="20"/>
        </w:rPr>
        <w:t>2</w:t>
      </w:r>
      <w:r>
        <w:rPr>
          <w:rFonts w:eastAsiaTheme="minorEastAsia"/>
          <w:noProof/>
          <w:sz w:val="20"/>
          <w:szCs w:val="20"/>
        </w:rPr>
        <w:t>. Ku band co-existence for the 18*18 VSAT  (a)</w:t>
      </w:r>
      <w:r>
        <w:rPr>
          <w:sz w:val="20"/>
          <w:szCs w:val="20"/>
        </w:rPr>
        <w:t xml:space="preserve"> </w:t>
      </w:r>
      <w:r>
        <w:rPr>
          <w:rFonts w:eastAsiaTheme="minorEastAsia"/>
          <w:noProof/>
          <w:sz w:val="20"/>
          <w:szCs w:val="20"/>
        </w:rPr>
        <w:t>Simulated ACIR and corresponding ACLR values of Ku band co-existence for the 5%-tile throughput loss at 35° elevation angle in</w:t>
      </w:r>
      <w:r>
        <w:rPr>
          <w:rFonts w:eastAsiaTheme="minorEastAsia"/>
          <w:sz w:val="20"/>
          <w:lang w:val="en-GB"/>
        </w:rPr>
        <w:t xml:space="preserve"> Scenarios 1</w:t>
      </w:r>
      <w:r>
        <w:rPr>
          <w:rFonts w:eastAsiaTheme="minorEastAsia"/>
          <w:noProof/>
          <w:sz w:val="20"/>
          <w:szCs w:val="20"/>
        </w:rPr>
        <w:t>. (b) Simulated ACIR and corresponding ACS values of Ku band co-existence for the average throughput loss at 35° elevation angle in</w:t>
      </w:r>
      <w:r>
        <w:rPr>
          <w:rFonts w:eastAsiaTheme="minorEastAsia"/>
          <w:sz w:val="20"/>
          <w:lang w:val="en-GB"/>
        </w:rPr>
        <w:t xml:space="preserve"> Scenarios 5</w:t>
      </w:r>
      <w:r>
        <w:rPr>
          <w:rFonts w:eastAsiaTheme="minorEastAsia"/>
          <w:noProof/>
          <w:sz w:val="20"/>
          <w:szCs w:val="20"/>
        </w:rPr>
        <w:t>.</w:t>
      </w:r>
    </w:p>
    <w:p w14:paraId="5F925E35" w14:textId="77777777" w:rsidR="00551FDE" w:rsidRDefault="00551FDE" w:rsidP="00551FDE">
      <w:pPr>
        <w:ind w:firstLineChars="100" w:firstLine="240"/>
        <w:jc w:val="both"/>
        <w:rPr>
          <w:rFonts w:eastAsiaTheme="minorEastAsia"/>
          <w:noProof/>
        </w:rPr>
      </w:pPr>
    </w:p>
    <w:p w14:paraId="2912BFE0" w14:textId="45E500ED" w:rsidR="003759C4" w:rsidRPr="003759C4" w:rsidRDefault="003759C4" w:rsidP="003759C4">
      <w:pPr>
        <w:jc w:val="both"/>
        <w:rPr>
          <w:rFonts w:eastAsiaTheme="minorEastAsia"/>
          <w:sz w:val="20"/>
          <w:lang w:val="en-GB"/>
        </w:rPr>
      </w:pPr>
      <w:r w:rsidRPr="003759C4">
        <w:rPr>
          <w:rFonts w:eastAsiaTheme="minorEastAsia"/>
          <w:sz w:val="20"/>
          <w:lang w:val="en-GB"/>
        </w:rPr>
        <w:t xml:space="preserve">Figure </w:t>
      </w:r>
      <w:r w:rsidR="00EA3AB6">
        <w:rPr>
          <w:rFonts w:eastAsiaTheme="minorEastAsia"/>
          <w:sz w:val="20"/>
          <w:lang w:val="en-GB"/>
        </w:rPr>
        <w:t>2</w:t>
      </w:r>
      <w:r w:rsidRPr="003759C4">
        <w:rPr>
          <w:rFonts w:eastAsiaTheme="minorEastAsia"/>
          <w:sz w:val="20"/>
          <w:lang w:val="en-GB"/>
        </w:rPr>
        <w:t>(a) shows simulated ACIR and the corresponding ACLR for Ku-band coexistence at a 35° elevation angle for Scenario 1, using the 5</w:t>
      </w:r>
      <w:r>
        <w:rPr>
          <w:rFonts w:eastAsiaTheme="minorEastAsia"/>
          <w:sz w:val="20"/>
          <w:lang w:val="en-GB"/>
        </w:rPr>
        <w:t>%</w:t>
      </w:r>
      <w:r w:rsidRPr="003759C4">
        <w:rPr>
          <w:rFonts w:eastAsiaTheme="minorEastAsia"/>
          <w:sz w:val="20"/>
          <w:lang w:val="en-GB"/>
        </w:rPr>
        <w:t>-</w:t>
      </w:r>
      <w:r>
        <w:rPr>
          <w:rFonts w:eastAsiaTheme="minorEastAsia"/>
          <w:sz w:val="20"/>
          <w:lang w:val="en-GB"/>
        </w:rPr>
        <w:t>tile</w:t>
      </w:r>
      <w:r w:rsidRPr="003759C4">
        <w:rPr>
          <w:rFonts w:eastAsiaTheme="minorEastAsia"/>
          <w:sz w:val="20"/>
          <w:lang w:val="en-GB"/>
        </w:rPr>
        <w:t xml:space="preserve"> throughput loss criterion, with a required ACIR &lt; 17.76 </w:t>
      </w:r>
      <w:proofErr w:type="spellStart"/>
      <w:r w:rsidRPr="003759C4">
        <w:rPr>
          <w:rFonts w:eastAsiaTheme="minorEastAsia"/>
          <w:sz w:val="20"/>
          <w:lang w:val="en-GB"/>
        </w:rPr>
        <w:t>dB.</w:t>
      </w:r>
      <w:proofErr w:type="spellEnd"/>
      <w:r w:rsidRPr="003759C4">
        <w:rPr>
          <w:rFonts w:eastAsiaTheme="minorEastAsia"/>
          <w:sz w:val="20"/>
          <w:lang w:val="en-GB"/>
        </w:rPr>
        <w:t xml:space="preserve"> Figure </w:t>
      </w:r>
      <w:r w:rsidR="00EA3AB6">
        <w:rPr>
          <w:rFonts w:eastAsiaTheme="minorEastAsia"/>
          <w:sz w:val="20"/>
          <w:lang w:val="en-GB"/>
        </w:rPr>
        <w:t>2</w:t>
      </w:r>
      <w:r w:rsidRPr="003759C4">
        <w:rPr>
          <w:rFonts w:eastAsiaTheme="minorEastAsia"/>
          <w:sz w:val="20"/>
          <w:lang w:val="en-GB"/>
        </w:rPr>
        <w:t xml:space="preserve">(b) shows simulated ACIR and the corresponding ACLR for Ku-band coexistence at a 35° elevation angle for Scenario 5, using the mean throughput loss criterion, with a required ACIR &lt; 36.79 </w:t>
      </w:r>
      <w:proofErr w:type="spellStart"/>
      <w:r w:rsidRPr="003759C4">
        <w:rPr>
          <w:rFonts w:eastAsiaTheme="minorEastAsia"/>
          <w:sz w:val="20"/>
          <w:lang w:val="en-GB"/>
        </w:rPr>
        <w:t>dB.</w:t>
      </w:r>
      <w:proofErr w:type="spellEnd"/>
      <w:r w:rsidRPr="003759C4">
        <w:rPr>
          <w:rFonts w:eastAsiaTheme="minorEastAsia"/>
          <w:sz w:val="20"/>
          <w:lang w:val="en-GB"/>
        </w:rPr>
        <w:t xml:space="preserve"> Our simulated ACLR for the 18×18 VSAT is about 18 dB, and the ACS is about 44 </w:t>
      </w:r>
      <w:proofErr w:type="spellStart"/>
      <w:r w:rsidRPr="003759C4">
        <w:rPr>
          <w:rFonts w:eastAsiaTheme="minorEastAsia"/>
          <w:sz w:val="20"/>
          <w:lang w:val="en-GB"/>
        </w:rPr>
        <w:t>dB.</w:t>
      </w:r>
      <w:proofErr w:type="spellEnd"/>
      <w:r w:rsidRPr="003759C4">
        <w:rPr>
          <w:rFonts w:eastAsiaTheme="minorEastAsia"/>
          <w:sz w:val="20"/>
          <w:lang w:val="en-GB"/>
        </w:rPr>
        <w:t xml:space="preserve"> The ACS value is quite high, </w:t>
      </w:r>
      <w:proofErr w:type="gramStart"/>
      <w:r w:rsidRPr="003759C4">
        <w:rPr>
          <w:rFonts w:eastAsiaTheme="minorEastAsia"/>
          <w:sz w:val="20"/>
          <w:lang w:val="en-GB"/>
        </w:rPr>
        <w:t>similar to</w:t>
      </w:r>
      <w:proofErr w:type="gramEnd"/>
      <w:r w:rsidRPr="003759C4">
        <w:rPr>
          <w:rFonts w:eastAsiaTheme="minorEastAsia"/>
          <w:sz w:val="20"/>
          <w:lang w:val="en-GB"/>
        </w:rPr>
        <w:t xml:space="preserve"> other VSATs</w:t>
      </w:r>
      <w:r w:rsidR="00537824">
        <w:rPr>
          <w:rFonts w:eastAsiaTheme="minorEastAsia"/>
          <w:sz w:val="20"/>
          <w:lang w:val="en-GB"/>
        </w:rPr>
        <w:t xml:space="preserve"> </w:t>
      </w:r>
      <w:r w:rsidR="00AC5995">
        <w:rPr>
          <w:rFonts w:eastAsiaTheme="minorEastAsia"/>
          <w:sz w:val="20"/>
          <w:lang w:val="en-GB"/>
        </w:rPr>
        <w:t xml:space="preserve">(45×45 and 78×78) </w:t>
      </w:r>
      <w:r w:rsidR="00537824">
        <w:rPr>
          <w:rFonts w:eastAsiaTheme="minorEastAsia"/>
          <w:sz w:val="20"/>
          <w:lang w:val="en-GB"/>
        </w:rPr>
        <w:t>simulated results</w:t>
      </w:r>
      <w:r w:rsidRPr="003759C4">
        <w:rPr>
          <w:rFonts w:eastAsiaTheme="minorEastAsia"/>
          <w:sz w:val="20"/>
          <w:lang w:val="en-GB"/>
        </w:rPr>
        <w:t>.</w:t>
      </w:r>
    </w:p>
    <w:p w14:paraId="4F57B8C9" w14:textId="77777777" w:rsidR="003759C4" w:rsidRPr="00537824" w:rsidRDefault="003759C4" w:rsidP="003759C4">
      <w:pPr>
        <w:jc w:val="both"/>
        <w:rPr>
          <w:rFonts w:eastAsiaTheme="minorEastAsia"/>
          <w:sz w:val="20"/>
          <w:lang w:val="en-GB"/>
        </w:rPr>
      </w:pPr>
    </w:p>
    <w:p w14:paraId="0D35009B" w14:textId="647E86AC" w:rsidR="00551FDE" w:rsidRDefault="003759C4" w:rsidP="003759C4">
      <w:pPr>
        <w:jc w:val="both"/>
        <w:rPr>
          <w:rFonts w:eastAsiaTheme="minorEastAsia"/>
          <w:sz w:val="20"/>
          <w:lang w:val="en-GB"/>
        </w:rPr>
      </w:pPr>
      <w:r w:rsidRPr="003759C4">
        <w:rPr>
          <w:rFonts w:eastAsiaTheme="minorEastAsia"/>
          <w:sz w:val="20"/>
          <w:lang w:val="en-GB"/>
        </w:rPr>
        <w:lastRenderedPageBreak/>
        <w:t xml:space="preserve">In the Rel-19 Ku-band WI, the ACLR and ACS requirements for VSAT Types 4, 5, and 6 were based on coexistence simulations, the Ka-band requirements, an intra-SAN simulation provided by Eutelsat, and practical implementation considerations. The final values were ACLR = 18.5 dB and ACS = 26 </w:t>
      </w:r>
      <w:proofErr w:type="spellStart"/>
      <w:r w:rsidRPr="003759C4">
        <w:rPr>
          <w:rFonts w:eastAsiaTheme="minorEastAsia"/>
          <w:sz w:val="20"/>
          <w:lang w:val="en-GB"/>
        </w:rPr>
        <w:t>dB.</w:t>
      </w:r>
      <w:proofErr w:type="spellEnd"/>
      <w:r w:rsidRPr="003759C4">
        <w:rPr>
          <w:rFonts w:eastAsiaTheme="minorEastAsia"/>
          <w:sz w:val="20"/>
          <w:lang w:val="en-GB"/>
        </w:rPr>
        <w:t xml:space="preserve"> </w:t>
      </w:r>
      <w:r w:rsidR="003D24A8">
        <w:rPr>
          <w:rFonts w:eastAsiaTheme="minorEastAsia"/>
          <w:sz w:val="20"/>
          <w:lang w:val="en-GB"/>
        </w:rPr>
        <w:t xml:space="preserve">The existing ACLR value is more stringent than our simulated result. </w:t>
      </w:r>
      <w:r w:rsidRPr="003759C4">
        <w:rPr>
          <w:rFonts w:eastAsiaTheme="minorEastAsia"/>
          <w:sz w:val="20"/>
          <w:lang w:val="en-GB"/>
        </w:rPr>
        <w:t>Therefore, we propose reusing the existing Ku-band ACLR and ACS requirements for the Rel-20 HD-FDD VSAT with a small antenna.</w:t>
      </w:r>
    </w:p>
    <w:p w14:paraId="787A6BC3" w14:textId="77777777" w:rsidR="003759C4" w:rsidRPr="003759C4" w:rsidRDefault="003759C4" w:rsidP="003759C4">
      <w:pPr>
        <w:jc w:val="both"/>
        <w:rPr>
          <w:rFonts w:eastAsiaTheme="minorEastAsia"/>
          <w:noProof/>
          <w:lang w:val="en-GB"/>
        </w:rPr>
      </w:pPr>
    </w:p>
    <w:p w14:paraId="4564FC9F" w14:textId="45E44947" w:rsidR="00551FDE" w:rsidRDefault="00551FDE" w:rsidP="00551FDE">
      <w:pPr>
        <w:jc w:val="both"/>
        <w:rPr>
          <w:rFonts w:eastAsiaTheme="minorEastAsia"/>
          <w:b/>
          <w:bCs/>
          <w:sz w:val="20"/>
          <w:lang w:val="en-GB"/>
        </w:rPr>
      </w:pPr>
      <w:r>
        <w:rPr>
          <w:rFonts w:eastAsiaTheme="minorEastAsia"/>
          <w:b/>
          <w:bCs/>
          <w:sz w:val="20"/>
          <w:u w:val="single"/>
          <w:lang w:val="en-GB"/>
        </w:rPr>
        <w:t xml:space="preserve">Observation </w:t>
      </w:r>
      <w:r w:rsidR="00472E59">
        <w:rPr>
          <w:rFonts w:eastAsiaTheme="minorEastAsia"/>
          <w:b/>
          <w:bCs/>
          <w:sz w:val="20"/>
          <w:u w:val="single"/>
          <w:lang w:val="en-GB"/>
        </w:rPr>
        <w:t>4</w:t>
      </w:r>
      <w:r>
        <w:rPr>
          <w:rFonts w:eastAsiaTheme="minorEastAsia"/>
          <w:b/>
          <w:bCs/>
          <w:sz w:val="20"/>
          <w:u w:val="single"/>
          <w:lang w:val="en-GB"/>
        </w:rPr>
        <w:t>:</w:t>
      </w:r>
      <w:r>
        <w:rPr>
          <w:rFonts w:eastAsiaTheme="minorEastAsia"/>
          <w:b/>
          <w:bCs/>
          <w:sz w:val="20"/>
          <w:lang w:val="en-GB"/>
        </w:rPr>
        <w:t xml:space="preserve"> </w:t>
      </w:r>
      <w:r w:rsidR="003D24A8" w:rsidRPr="003D24A8">
        <w:rPr>
          <w:rFonts w:eastAsiaTheme="minorEastAsia"/>
          <w:b/>
          <w:bCs/>
          <w:sz w:val="20"/>
          <w:lang w:val="en-GB"/>
        </w:rPr>
        <w:t xml:space="preserve">In the Rel-19 Ku-band WI, the ACLR and ACS requirements for VSAT Types 4, 5, and 6 were based on coexistence simulations, the Ka-band requirements, an intra-SAN simulation provided, and practical implementation considerations. The final values were ACLR = 18.5 dB and ACS = 26 </w:t>
      </w:r>
      <w:proofErr w:type="spellStart"/>
      <w:r w:rsidR="003D24A8" w:rsidRPr="003D24A8">
        <w:rPr>
          <w:rFonts w:eastAsiaTheme="minorEastAsia"/>
          <w:b/>
          <w:bCs/>
          <w:sz w:val="20"/>
          <w:lang w:val="en-GB"/>
        </w:rPr>
        <w:t>dB.</w:t>
      </w:r>
      <w:proofErr w:type="spellEnd"/>
      <w:r w:rsidR="003D24A8" w:rsidRPr="003D24A8">
        <w:rPr>
          <w:rFonts w:eastAsiaTheme="minorEastAsia"/>
          <w:b/>
          <w:bCs/>
          <w:sz w:val="20"/>
          <w:lang w:val="en-GB"/>
        </w:rPr>
        <w:t xml:space="preserve"> The existing ACLR value is more stringent than our simulated result. </w:t>
      </w:r>
    </w:p>
    <w:p w14:paraId="4E3C3016" w14:textId="77777777" w:rsidR="00551FDE" w:rsidRDefault="00551FDE" w:rsidP="00551FDE">
      <w:pPr>
        <w:jc w:val="both"/>
        <w:rPr>
          <w:rFonts w:eastAsiaTheme="minorEastAsia"/>
          <w:b/>
          <w:bCs/>
          <w:sz w:val="20"/>
          <w:u w:val="single"/>
          <w:lang w:val="en-GB"/>
        </w:rPr>
      </w:pPr>
    </w:p>
    <w:p w14:paraId="760D8B0A" w14:textId="2F2F9057" w:rsidR="00551FDE" w:rsidRDefault="00551FDE" w:rsidP="00551FDE">
      <w:pPr>
        <w:jc w:val="both"/>
        <w:rPr>
          <w:rFonts w:eastAsiaTheme="minorEastAsia"/>
          <w:b/>
          <w:bCs/>
          <w:sz w:val="20"/>
          <w:lang w:val="en-GB"/>
        </w:rPr>
      </w:pPr>
      <w:r>
        <w:rPr>
          <w:rFonts w:eastAsiaTheme="minorEastAsia"/>
          <w:b/>
          <w:bCs/>
          <w:sz w:val="20"/>
          <w:u w:val="single"/>
          <w:lang w:val="en-GB"/>
        </w:rPr>
        <w:t xml:space="preserve">Proposal </w:t>
      </w:r>
      <w:r w:rsidR="00537824">
        <w:rPr>
          <w:rFonts w:eastAsiaTheme="minorEastAsia"/>
          <w:b/>
          <w:bCs/>
          <w:sz w:val="20"/>
          <w:u w:val="single"/>
          <w:lang w:val="en-GB"/>
        </w:rPr>
        <w:t>6</w:t>
      </w:r>
      <w:r>
        <w:rPr>
          <w:rFonts w:eastAsiaTheme="minorEastAsia"/>
          <w:b/>
          <w:bCs/>
          <w:sz w:val="20"/>
          <w:u w:val="single"/>
          <w:lang w:val="en-GB"/>
        </w:rPr>
        <w:t>:</w:t>
      </w:r>
      <w:r>
        <w:rPr>
          <w:rFonts w:eastAsiaTheme="minorEastAsia"/>
          <w:b/>
          <w:bCs/>
          <w:sz w:val="20"/>
          <w:lang w:val="en-GB"/>
        </w:rPr>
        <w:t xml:space="preserve"> RAN4 to consider reusing the existing Ku-band ACLR and ACS requirements (ACLR 18.5 dB, ACS 26 dB) for </w:t>
      </w:r>
      <w:r w:rsidR="00537824">
        <w:rPr>
          <w:rFonts w:eastAsiaTheme="minorEastAsia"/>
          <w:b/>
          <w:bCs/>
          <w:sz w:val="20"/>
          <w:lang w:val="en-GB"/>
        </w:rPr>
        <w:t>the new VSAT type</w:t>
      </w:r>
      <w:r>
        <w:rPr>
          <w:rFonts w:eastAsiaTheme="minorEastAsia"/>
          <w:b/>
          <w:bCs/>
          <w:sz w:val="20"/>
          <w:lang w:val="en-GB"/>
        </w:rPr>
        <w:t>.</w:t>
      </w:r>
    </w:p>
    <w:p w14:paraId="388A35F3" w14:textId="77777777" w:rsidR="00551FDE" w:rsidRPr="00551FDE" w:rsidRDefault="00551FDE" w:rsidP="00551FDE">
      <w:pPr>
        <w:rPr>
          <w:rFonts w:eastAsiaTheme="minorEastAsia"/>
          <w:lang w:val="en-GB"/>
        </w:rPr>
      </w:pPr>
    </w:p>
    <w:p w14:paraId="52BB5EC8" w14:textId="5907C644" w:rsidR="00E63933" w:rsidRDefault="00E63933" w:rsidP="00E63933">
      <w:pPr>
        <w:pStyle w:val="3"/>
        <w:ind w:leftChars="0" w:left="709"/>
        <w:rPr>
          <w:rFonts w:ascii="Times New Roman" w:hAnsi="Times New Roman"/>
          <w:b/>
          <w:bCs/>
          <w:u w:val="single"/>
        </w:rPr>
      </w:pPr>
      <w:r w:rsidRPr="00E63933">
        <w:rPr>
          <w:rFonts w:ascii="Times New Roman" w:hAnsi="Times New Roman"/>
          <w:b/>
          <w:bCs/>
          <w:u w:val="single"/>
        </w:rPr>
        <w:t>Off-axis RX antenna gain requirement</w:t>
      </w:r>
    </w:p>
    <w:p w14:paraId="3E8F23C9" w14:textId="77777777" w:rsidR="003759C4" w:rsidRPr="003759C4" w:rsidRDefault="003759C4" w:rsidP="003759C4">
      <w:pPr>
        <w:rPr>
          <w:rFonts w:eastAsiaTheme="minorEastAsia"/>
        </w:rPr>
      </w:pPr>
    </w:p>
    <w:p w14:paraId="438A6D36" w14:textId="02CDCA4E" w:rsidR="00E63933" w:rsidRDefault="00E63933" w:rsidP="009C27EC">
      <w:pPr>
        <w:jc w:val="both"/>
        <w:rPr>
          <w:rFonts w:eastAsiaTheme="minorEastAsia"/>
          <w:sz w:val="20"/>
          <w:lang w:val="en-GB"/>
        </w:rPr>
      </w:pPr>
      <w:r w:rsidRPr="00E63933">
        <w:rPr>
          <w:rFonts w:eastAsiaTheme="minorEastAsia"/>
          <w:sz w:val="20"/>
          <w:lang w:val="en-GB"/>
        </w:rPr>
        <w:t xml:space="preserve">When the </w:t>
      </w:r>
      <w:r>
        <w:rPr>
          <w:rFonts w:eastAsiaTheme="minorEastAsia"/>
          <w:sz w:val="20"/>
          <w:lang w:val="en-GB"/>
        </w:rPr>
        <w:t xml:space="preserve">antenna </w:t>
      </w:r>
      <w:r w:rsidRPr="00E63933">
        <w:rPr>
          <w:rFonts w:eastAsiaTheme="minorEastAsia"/>
          <w:sz w:val="20"/>
          <w:lang w:val="en-GB"/>
        </w:rPr>
        <w:t>array becomes smaller, the main-beam width increases. In this case, the main-beam beamwidth does not meet the specification at large angles of arrival (AoA), and a tapering approach cannot be applied to improve it. Given the limited array size, the only apparent solution would be to reduce the main-beam gain; however, this is not feasible because it would degrade overall transmit/receive performance. Therefore, we suggest excluding the “off-axis gain limit” and “Rx antenna off-axis performance” requirements for new VSAT types with small antennas (e.g., 20 × 20 cm) for both GSO and LEO.</w:t>
      </w:r>
    </w:p>
    <w:p w14:paraId="210D3F19" w14:textId="0994619F" w:rsidR="00A8600A" w:rsidRPr="00E63933" w:rsidRDefault="00A8600A" w:rsidP="009C27EC">
      <w:pPr>
        <w:jc w:val="both"/>
        <w:rPr>
          <w:rFonts w:eastAsiaTheme="minorEastAsia"/>
        </w:rPr>
      </w:pPr>
    </w:p>
    <w:p w14:paraId="4FC4E161" w14:textId="4F072C24" w:rsidR="00E63933" w:rsidRDefault="00E63933" w:rsidP="000945E8">
      <w:pPr>
        <w:jc w:val="center"/>
        <w:rPr>
          <w:rFonts w:eastAsiaTheme="minorEastAsia"/>
        </w:rPr>
      </w:pPr>
      <w:r>
        <w:rPr>
          <w:rFonts w:eastAsiaTheme="minorEastAsia"/>
          <w:b/>
          <w:bCs/>
          <w:noProof/>
          <w:szCs w:val="32"/>
          <w:lang w:val="en-GB"/>
        </w:rPr>
        <w:drawing>
          <wp:inline distT="0" distB="0" distL="0" distR="0" wp14:anchorId="61353C1D" wp14:editId="525018F9">
            <wp:extent cx="4999355" cy="1347470"/>
            <wp:effectExtent l="0" t="0" r="0" b="508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9355" cy="1347470"/>
                    </a:xfrm>
                    <a:prstGeom prst="rect">
                      <a:avLst/>
                    </a:prstGeom>
                    <a:noFill/>
                  </pic:spPr>
                </pic:pic>
              </a:graphicData>
            </a:graphic>
          </wp:inline>
        </w:drawing>
      </w:r>
    </w:p>
    <w:p w14:paraId="79234D39" w14:textId="2784826D" w:rsidR="006C5421" w:rsidRPr="006C5421" w:rsidRDefault="006C5421" w:rsidP="006C5421">
      <w:pPr>
        <w:pStyle w:val="af5"/>
        <w:numPr>
          <w:ilvl w:val="0"/>
          <w:numId w:val="98"/>
        </w:numPr>
        <w:rPr>
          <w:rFonts w:eastAsiaTheme="minorEastAsia"/>
          <w:sz w:val="20"/>
          <w:szCs w:val="20"/>
        </w:rPr>
      </w:pPr>
      <w:r>
        <w:rPr>
          <w:rFonts w:eastAsiaTheme="minorEastAsia" w:hint="eastAsia"/>
          <w:sz w:val="20"/>
          <w:szCs w:val="20"/>
        </w:rPr>
        <w:t xml:space="preserve"> </w:t>
      </w:r>
      <w:r>
        <w:rPr>
          <w:rFonts w:eastAsiaTheme="minorEastAsia"/>
          <w:sz w:val="20"/>
          <w:szCs w:val="20"/>
        </w:rPr>
        <w:t xml:space="preserve">                                     (b)</w:t>
      </w:r>
    </w:p>
    <w:p w14:paraId="0FF5C6A4" w14:textId="6E8EA820" w:rsidR="00E63933" w:rsidRPr="000945E8" w:rsidRDefault="000945E8" w:rsidP="00E63933">
      <w:pPr>
        <w:rPr>
          <w:rFonts w:eastAsiaTheme="minorEastAsia"/>
          <w:sz w:val="20"/>
          <w:szCs w:val="20"/>
        </w:rPr>
      </w:pPr>
      <w:r w:rsidRPr="000945E8">
        <w:rPr>
          <w:rFonts w:eastAsiaTheme="minorEastAsia" w:hint="eastAsia"/>
          <w:sz w:val="20"/>
          <w:szCs w:val="20"/>
        </w:rPr>
        <w:t>F</w:t>
      </w:r>
      <w:r w:rsidRPr="000945E8">
        <w:rPr>
          <w:rFonts w:eastAsiaTheme="minorEastAsia"/>
          <w:sz w:val="20"/>
          <w:szCs w:val="20"/>
        </w:rPr>
        <w:t xml:space="preserve">igure </w:t>
      </w:r>
      <w:r w:rsidR="00EA3AB6">
        <w:rPr>
          <w:rFonts w:eastAsiaTheme="minorEastAsia"/>
          <w:sz w:val="20"/>
          <w:szCs w:val="20"/>
        </w:rPr>
        <w:t>3</w:t>
      </w:r>
      <w:r w:rsidRPr="000945E8">
        <w:rPr>
          <w:rFonts w:eastAsiaTheme="minorEastAsia"/>
          <w:sz w:val="20"/>
          <w:szCs w:val="20"/>
        </w:rPr>
        <w:t>. antenna gain performance of the 18*18 VSAT</w:t>
      </w:r>
      <w:r>
        <w:rPr>
          <w:rFonts w:eastAsiaTheme="minorEastAsia"/>
          <w:sz w:val="20"/>
          <w:szCs w:val="20"/>
        </w:rPr>
        <w:t xml:space="preserve"> (a) main beam at 0 degree (b) main beam at 55 </w:t>
      </w:r>
      <w:proofErr w:type="gramStart"/>
      <w:r>
        <w:rPr>
          <w:rFonts w:eastAsiaTheme="minorEastAsia"/>
          <w:sz w:val="20"/>
          <w:szCs w:val="20"/>
        </w:rPr>
        <w:t>degree</w:t>
      </w:r>
      <w:proofErr w:type="gramEnd"/>
      <w:r>
        <w:rPr>
          <w:rFonts w:eastAsiaTheme="minorEastAsia"/>
          <w:sz w:val="20"/>
          <w:szCs w:val="20"/>
        </w:rPr>
        <w:t xml:space="preserve"> </w:t>
      </w:r>
    </w:p>
    <w:p w14:paraId="2D2F8921" w14:textId="77777777" w:rsidR="00605051" w:rsidRDefault="00605051" w:rsidP="00E63933">
      <w:pPr>
        <w:rPr>
          <w:rFonts w:eastAsiaTheme="minorEastAsia"/>
          <w:b/>
          <w:bCs/>
          <w:sz w:val="20"/>
          <w:u w:val="single"/>
          <w:lang w:val="en-GB"/>
        </w:rPr>
      </w:pPr>
    </w:p>
    <w:p w14:paraId="72D74355" w14:textId="77777777" w:rsidR="00A8600A" w:rsidRDefault="00A8600A" w:rsidP="00E63933">
      <w:pPr>
        <w:rPr>
          <w:rFonts w:eastAsiaTheme="minorEastAsia"/>
          <w:b/>
          <w:bCs/>
          <w:sz w:val="20"/>
          <w:u w:val="single"/>
          <w:lang w:val="en-GB"/>
        </w:rPr>
      </w:pPr>
    </w:p>
    <w:p w14:paraId="71358CF7" w14:textId="4DDBAD6A" w:rsidR="00A8600A" w:rsidRDefault="00A8600A" w:rsidP="00E63933">
      <w:pPr>
        <w:rPr>
          <w:rFonts w:eastAsiaTheme="minorEastAsia"/>
          <w:b/>
          <w:bCs/>
          <w:sz w:val="20"/>
          <w:u w:val="single"/>
          <w:lang w:val="en-GB"/>
        </w:rPr>
      </w:pPr>
      <w:r>
        <w:rPr>
          <w:rFonts w:eastAsiaTheme="minorEastAsia"/>
          <w:b/>
          <w:bCs/>
          <w:sz w:val="20"/>
          <w:u w:val="single"/>
          <w:lang w:val="en-GB"/>
        </w:rPr>
        <w:t xml:space="preserve">Reference </w:t>
      </w:r>
      <w:r w:rsidR="0005790F">
        <w:rPr>
          <w:rFonts w:eastAsiaTheme="minorEastAsia"/>
          <w:b/>
          <w:bCs/>
          <w:sz w:val="20"/>
          <w:u w:val="single"/>
          <w:lang w:val="en-GB"/>
        </w:rPr>
        <w:t>o</w:t>
      </w:r>
      <w:r w:rsidR="0005790F" w:rsidRPr="0005790F">
        <w:rPr>
          <w:rFonts w:eastAsiaTheme="minorEastAsia"/>
          <w:b/>
          <w:bCs/>
          <w:sz w:val="20"/>
          <w:u w:val="single"/>
          <w:lang w:val="en-GB"/>
        </w:rPr>
        <w:t>ff-axis RX antenna gain</w:t>
      </w:r>
      <w:r w:rsidR="0005790F" w:rsidRPr="0005790F">
        <w:rPr>
          <w:rFonts w:eastAsiaTheme="minorEastAsia"/>
          <w:b/>
          <w:bCs/>
          <w:sz w:val="20"/>
          <w:u w:val="single"/>
          <w:lang w:val="en-GB"/>
        </w:rPr>
        <w:t xml:space="preserve"> </w:t>
      </w:r>
      <w:r>
        <w:rPr>
          <w:rFonts w:eastAsiaTheme="minorEastAsia"/>
          <w:b/>
          <w:bCs/>
          <w:sz w:val="20"/>
          <w:u w:val="single"/>
          <w:lang w:val="en-GB"/>
        </w:rPr>
        <w:t xml:space="preserve">mask from </w:t>
      </w:r>
      <w:r w:rsidRPr="00A8600A">
        <w:rPr>
          <w:rFonts w:eastAsiaTheme="minorEastAsia"/>
          <w:b/>
          <w:bCs/>
          <w:sz w:val="20"/>
          <w:u w:val="single"/>
          <w:lang w:val="en-GB"/>
        </w:rPr>
        <w:t>EN 303 981</w:t>
      </w:r>
    </w:p>
    <w:p w14:paraId="649B632A" w14:textId="365C4066" w:rsidR="00A8600A" w:rsidRDefault="00A8600A" w:rsidP="00E63933">
      <w:pPr>
        <w:rPr>
          <w:rFonts w:eastAsiaTheme="minorEastAsia"/>
          <w:b/>
          <w:bCs/>
          <w:sz w:val="20"/>
          <w:u w:val="single"/>
          <w:lang w:val="en-GB"/>
        </w:rPr>
      </w:pPr>
      <w:r w:rsidRPr="00A8600A">
        <w:rPr>
          <w:rFonts w:eastAsiaTheme="minorEastAsia"/>
          <w:noProof/>
        </w:rPr>
        <w:drawing>
          <wp:inline distT="0" distB="0" distL="0" distR="0" wp14:anchorId="0684D96D" wp14:editId="1DCE121D">
            <wp:extent cx="5589087" cy="450536"/>
            <wp:effectExtent l="0" t="0" r="0" b="698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69544" cy="457022"/>
                    </a:xfrm>
                    <a:prstGeom prst="rect">
                      <a:avLst/>
                    </a:prstGeom>
                  </pic:spPr>
                </pic:pic>
              </a:graphicData>
            </a:graphic>
          </wp:inline>
        </w:drawing>
      </w:r>
    </w:p>
    <w:p w14:paraId="745E1685" w14:textId="10F7C142" w:rsidR="00A8600A" w:rsidRDefault="00A8600A" w:rsidP="00E63933">
      <w:pPr>
        <w:rPr>
          <w:rFonts w:eastAsiaTheme="minorEastAsia"/>
          <w:b/>
          <w:bCs/>
          <w:sz w:val="20"/>
          <w:u w:val="single"/>
          <w:lang w:val="en-GB"/>
        </w:rPr>
      </w:pPr>
    </w:p>
    <w:p w14:paraId="43FAA97C" w14:textId="25E313F0" w:rsidR="00A8600A" w:rsidRDefault="00A8600A" w:rsidP="00E63933">
      <w:pPr>
        <w:rPr>
          <w:rFonts w:eastAsiaTheme="minorEastAsia"/>
          <w:b/>
          <w:bCs/>
          <w:sz w:val="20"/>
          <w:u w:val="single"/>
          <w:lang w:val="en-GB"/>
        </w:rPr>
      </w:pPr>
      <w:r w:rsidRPr="00A8600A">
        <w:rPr>
          <w:rFonts w:eastAsiaTheme="minorEastAsia"/>
          <w:noProof/>
        </w:rPr>
        <w:drawing>
          <wp:inline distT="0" distB="0" distL="0" distR="0" wp14:anchorId="13809CFB" wp14:editId="2D761DC5">
            <wp:extent cx="5450172" cy="1863524"/>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10487" cy="1884147"/>
                    </a:xfrm>
                    <a:prstGeom prst="rect">
                      <a:avLst/>
                    </a:prstGeom>
                  </pic:spPr>
                </pic:pic>
              </a:graphicData>
            </a:graphic>
          </wp:inline>
        </w:drawing>
      </w:r>
    </w:p>
    <w:p w14:paraId="2AE00342" w14:textId="77777777" w:rsidR="00A8600A" w:rsidRDefault="00A8600A" w:rsidP="00E63933">
      <w:pPr>
        <w:rPr>
          <w:rFonts w:eastAsiaTheme="minorEastAsia"/>
          <w:b/>
          <w:bCs/>
          <w:sz w:val="20"/>
          <w:u w:val="single"/>
          <w:lang w:val="en-GB"/>
        </w:rPr>
      </w:pPr>
    </w:p>
    <w:p w14:paraId="5948A2EE" w14:textId="77777777" w:rsidR="00A8600A" w:rsidRDefault="00A8600A" w:rsidP="00E63933">
      <w:pPr>
        <w:rPr>
          <w:rFonts w:eastAsiaTheme="minorEastAsia"/>
          <w:b/>
          <w:bCs/>
          <w:sz w:val="20"/>
          <w:u w:val="single"/>
          <w:lang w:val="en-GB"/>
        </w:rPr>
      </w:pPr>
    </w:p>
    <w:p w14:paraId="48D18C0C" w14:textId="77777777" w:rsidR="00A8600A" w:rsidRDefault="00A8600A" w:rsidP="00E63933">
      <w:pPr>
        <w:rPr>
          <w:rFonts w:eastAsiaTheme="minorEastAsia"/>
          <w:b/>
          <w:bCs/>
          <w:sz w:val="20"/>
          <w:u w:val="single"/>
          <w:lang w:val="en-GB"/>
        </w:rPr>
      </w:pPr>
    </w:p>
    <w:p w14:paraId="5CDD03AE" w14:textId="77777777" w:rsidR="00A8600A" w:rsidRDefault="00A8600A" w:rsidP="00E63933">
      <w:pPr>
        <w:rPr>
          <w:rFonts w:eastAsiaTheme="minorEastAsia"/>
          <w:b/>
          <w:bCs/>
          <w:sz w:val="20"/>
          <w:u w:val="single"/>
          <w:lang w:val="en-GB"/>
        </w:rPr>
      </w:pPr>
    </w:p>
    <w:p w14:paraId="757ABE91" w14:textId="2760E124" w:rsidR="00E63933" w:rsidRPr="003805C0" w:rsidRDefault="00E63933" w:rsidP="00E63933">
      <w:pPr>
        <w:rPr>
          <w:rFonts w:eastAsiaTheme="minorEastAsia" w:hint="eastAsia"/>
          <w:b/>
          <w:bCs/>
          <w:sz w:val="20"/>
          <w:szCs w:val="20"/>
        </w:rPr>
      </w:pPr>
      <w:r w:rsidRPr="00E63933">
        <w:rPr>
          <w:rFonts w:eastAsiaTheme="minorEastAsia"/>
          <w:b/>
          <w:bCs/>
          <w:sz w:val="20"/>
          <w:u w:val="single"/>
          <w:lang w:val="en-GB"/>
        </w:rPr>
        <w:t xml:space="preserve">Proposal </w:t>
      </w:r>
      <w:r w:rsidR="009C27EC">
        <w:rPr>
          <w:rFonts w:eastAsiaTheme="minorEastAsia"/>
          <w:b/>
          <w:bCs/>
          <w:sz w:val="20"/>
          <w:u w:val="single"/>
          <w:lang w:val="en-GB"/>
        </w:rPr>
        <w:t>7</w:t>
      </w:r>
      <w:r w:rsidRPr="00E63933">
        <w:rPr>
          <w:rFonts w:eastAsiaTheme="minorEastAsia"/>
          <w:b/>
          <w:bCs/>
          <w:sz w:val="20"/>
          <w:u w:val="single"/>
          <w:lang w:val="en-GB"/>
        </w:rPr>
        <w:t>:</w:t>
      </w:r>
      <w:r>
        <w:rPr>
          <w:rFonts w:eastAsiaTheme="minorEastAsia"/>
          <w:b/>
          <w:bCs/>
          <w:sz w:val="20"/>
          <w:u w:val="single"/>
          <w:lang w:val="en-GB"/>
        </w:rPr>
        <w:t xml:space="preserve"> </w:t>
      </w:r>
      <w:r w:rsidRPr="00E63933">
        <w:rPr>
          <w:rFonts w:eastAsiaTheme="minorEastAsia"/>
          <w:b/>
          <w:bCs/>
          <w:sz w:val="20"/>
          <w:szCs w:val="20"/>
        </w:rPr>
        <w:t>Exclude “</w:t>
      </w:r>
      <w:r>
        <w:rPr>
          <w:rFonts w:eastAsiaTheme="minorEastAsia"/>
          <w:b/>
          <w:bCs/>
          <w:sz w:val="20"/>
          <w:szCs w:val="20"/>
        </w:rPr>
        <w:t>o</w:t>
      </w:r>
      <w:r w:rsidRPr="00E63933">
        <w:rPr>
          <w:rFonts w:eastAsiaTheme="minorEastAsia"/>
          <w:b/>
          <w:bCs/>
          <w:sz w:val="20"/>
          <w:szCs w:val="20"/>
        </w:rPr>
        <w:t xml:space="preserve">ff-axis gain limit“ </w:t>
      </w:r>
      <w:r>
        <w:rPr>
          <w:rFonts w:eastAsiaTheme="minorEastAsia"/>
          <w:b/>
          <w:bCs/>
          <w:sz w:val="20"/>
          <w:szCs w:val="20"/>
        </w:rPr>
        <w:t>and</w:t>
      </w:r>
      <w:r w:rsidRPr="00E63933">
        <w:rPr>
          <w:rFonts w:eastAsiaTheme="minorEastAsia"/>
          <w:b/>
          <w:bCs/>
          <w:sz w:val="20"/>
          <w:szCs w:val="20"/>
        </w:rPr>
        <w:t xml:space="preserve"> “Rx antenna off-axis performance” requirement</w:t>
      </w:r>
      <w:r>
        <w:rPr>
          <w:rFonts w:eastAsiaTheme="minorEastAsia"/>
          <w:b/>
          <w:bCs/>
          <w:sz w:val="20"/>
          <w:szCs w:val="20"/>
        </w:rPr>
        <w:t>s</w:t>
      </w:r>
      <w:r w:rsidRPr="00E63933">
        <w:rPr>
          <w:rFonts w:eastAsiaTheme="minorEastAsia"/>
          <w:b/>
          <w:bCs/>
          <w:sz w:val="20"/>
          <w:szCs w:val="20"/>
        </w:rPr>
        <w:t xml:space="preserve"> for new VSAT type</w:t>
      </w:r>
      <w:r>
        <w:rPr>
          <w:rFonts w:eastAsiaTheme="minorEastAsia"/>
          <w:b/>
          <w:bCs/>
          <w:sz w:val="20"/>
          <w:szCs w:val="20"/>
        </w:rPr>
        <w:t>s with small antenna</w:t>
      </w:r>
      <w:r w:rsidRPr="00E63933">
        <w:rPr>
          <w:rFonts w:eastAsiaTheme="minorEastAsia"/>
          <w:b/>
          <w:bCs/>
          <w:sz w:val="20"/>
          <w:szCs w:val="20"/>
        </w:rPr>
        <w:t xml:space="preserve"> for both GSO and </w:t>
      </w:r>
      <w:r>
        <w:rPr>
          <w:rFonts w:eastAsiaTheme="minorEastAsia"/>
          <w:b/>
          <w:bCs/>
          <w:sz w:val="20"/>
          <w:szCs w:val="20"/>
        </w:rPr>
        <w:t>LEO</w:t>
      </w:r>
      <w:r w:rsidRPr="00E63933">
        <w:rPr>
          <w:rFonts w:eastAsiaTheme="minorEastAsia"/>
          <w:b/>
          <w:bCs/>
          <w:sz w:val="20"/>
          <w:szCs w:val="20"/>
        </w:rPr>
        <w:t>.</w:t>
      </w:r>
    </w:p>
    <w:tbl>
      <w:tblPr>
        <w:tblW w:w="9488" w:type="dxa"/>
        <w:tblCellMar>
          <w:left w:w="0" w:type="dxa"/>
          <w:right w:w="0" w:type="dxa"/>
        </w:tblCellMar>
        <w:tblLook w:val="0420" w:firstRow="1" w:lastRow="0" w:firstColumn="0" w:lastColumn="0" w:noHBand="0" w:noVBand="1"/>
      </w:tblPr>
      <w:tblGrid>
        <w:gridCol w:w="1177"/>
        <w:gridCol w:w="697"/>
        <w:gridCol w:w="1167"/>
        <w:gridCol w:w="4887"/>
        <w:gridCol w:w="1560"/>
      </w:tblGrid>
      <w:tr w:rsidR="003759C4" w:rsidRPr="003759C4" w14:paraId="3D5B1708" w14:textId="77777777" w:rsidTr="003759C4">
        <w:trPr>
          <w:trHeight w:val="304"/>
        </w:trPr>
        <w:tc>
          <w:tcPr>
            <w:tcW w:w="1177" w:type="dxa"/>
            <w:tcBorders>
              <w:top w:val="single" w:sz="8" w:space="0" w:color="000000"/>
              <w:left w:val="single" w:sz="8" w:space="0" w:color="000000"/>
              <w:bottom w:val="single" w:sz="8" w:space="0" w:color="000000"/>
              <w:right w:val="single" w:sz="8" w:space="0" w:color="000000"/>
            </w:tcBorders>
            <w:shd w:val="clear" w:color="auto" w:fill="FFC000"/>
            <w:tcMar>
              <w:top w:w="54" w:type="dxa"/>
              <w:left w:w="108" w:type="dxa"/>
              <w:bottom w:w="54" w:type="dxa"/>
              <w:right w:w="108" w:type="dxa"/>
            </w:tcMar>
            <w:hideMark/>
          </w:tcPr>
          <w:p w14:paraId="5D89C5DA" w14:textId="77777777" w:rsidR="003759C4" w:rsidRPr="003759C4" w:rsidRDefault="003759C4" w:rsidP="003759C4">
            <w:pPr>
              <w:jc w:val="center"/>
              <w:rPr>
                <w:rFonts w:eastAsiaTheme="minorEastAsia"/>
                <w:b/>
                <w:bCs/>
                <w:sz w:val="20"/>
                <w:szCs w:val="20"/>
              </w:rPr>
            </w:pPr>
            <w:r w:rsidRPr="003759C4">
              <w:rPr>
                <w:rFonts w:eastAsiaTheme="minorEastAsia"/>
                <w:b/>
                <w:bCs/>
                <w:sz w:val="20"/>
                <w:szCs w:val="20"/>
              </w:rPr>
              <w:lastRenderedPageBreak/>
              <w:t>NS label</w:t>
            </w:r>
          </w:p>
        </w:tc>
        <w:tc>
          <w:tcPr>
            <w:tcW w:w="697" w:type="dxa"/>
            <w:tcBorders>
              <w:top w:val="single" w:sz="8" w:space="0" w:color="000000"/>
              <w:left w:val="single" w:sz="8" w:space="0" w:color="000000"/>
              <w:bottom w:val="single" w:sz="8" w:space="0" w:color="000000"/>
              <w:right w:val="single" w:sz="8" w:space="0" w:color="000000"/>
            </w:tcBorders>
            <w:shd w:val="clear" w:color="auto" w:fill="FFC000"/>
            <w:tcMar>
              <w:top w:w="54" w:type="dxa"/>
              <w:left w:w="108" w:type="dxa"/>
              <w:bottom w:w="54" w:type="dxa"/>
              <w:right w:w="108" w:type="dxa"/>
            </w:tcMar>
            <w:hideMark/>
          </w:tcPr>
          <w:p w14:paraId="09781211" w14:textId="77777777" w:rsidR="003759C4" w:rsidRPr="003759C4" w:rsidRDefault="003759C4" w:rsidP="003759C4">
            <w:pPr>
              <w:jc w:val="center"/>
              <w:rPr>
                <w:rFonts w:eastAsiaTheme="minorEastAsia"/>
                <w:b/>
                <w:bCs/>
                <w:sz w:val="20"/>
                <w:szCs w:val="20"/>
              </w:rPr>
            </w:pPr>
            <w:r w:rsidRPr="003759C4">
              <w:rPr>
                <w:rFonts w:eastAsiaTheme="minorEastAsia"/>
                <w:b/>
                <w:bCs/>
                <w:sz w:val="20"/>
                <w:szCs w:val="20"/>
              </w:rPr>
              <w:t>NW</w:t>
            </w:r>
          </w:p>
        </w:tc>
        <w:tc>
          <w:tcPr>
            <w:tcW w:w="6054" w:type="dxa"/>
            <w:gridSpan w:val="2"/>
            <w:tcBorders>
              <w:top w:val="single" w:sz="8" w:space="0" w:color="000000"/>
              <w:left w:val="single" w:sz="8" w:space="0" w:color="000000"/>
              <w:bottom w:val="single" w:sz="8" w:space="0" w:color="000000"/>
              <w:right w:val="single" w:sz="8" w:space="0" w:color="000000"/>
            </w:tcBorders>
            <w:shd w:val="clear" w:color="auto" w:fill="FFC000"/>
            <w:tcMar>
              <w:top w:w="54" w:type="dxa"/>
              <w:left w:w="108" w:type="dxa"/>
              <w:bottom w:w="54" w:type="dxa"/>
              <w:right w:w="108" w:type="dxa"/>
            </w:tcMar>
            <w:hideMark/>
          </w:tcPr>
          <w:p w14:paraId="5E59CFCB" w14:textId="77777777" w:rsidR="003759C4" w:rsidRPr="003759C4" w:rsidRDefault="003759C4" w:rsidP="003759C4">
            <w:pPr>
              <w:jc w:val="center"/>
              <w:rPr>
                <w:rFonts w:eastAsiaTheme="minorEastAsia"/>
                <w:b/>
                <w:bCs/>
                <w:sz w:val="20"/>
                <w:szCs w:val="20"/>
              </w:rPr>
            </w:pPr>
            <w:r w:rsidRPr="003759C4">
              <w:rPr>
                <w:rFonts w:eastAsiaTheme="minorEastAsia"/>
                <w:b/>
                <w:bCs/>
                <w:sz w:val="20"/>
                <w:szCs w:val="20"/>
              </w:rPr>
              <w:t>Requirements</w:t>
            </w:r>
          </w:p>
        </w:tc>
        <w:tc>
          <w:tcPr>
            <w:tcW w:w="1560" w:type="dxa"/>
            <w:tcBorders>
              <w:top w:val="single" w:sz="8" w:space="0" w:color="000000"/>
              <w:left w:val="single" w:sz="8" w:space="0" w:color="000000"/>
              <w:bottom w:val="single" w:sz="8" w:space="0" w:color="000000"/>
              <w:right w:val="single" w:sz="8" w:space="0" w:color="000000"/>
            </w:tcBorders>
            <w:shd w:val="clear" w:color="auto" w:fill="FFC000"/>
            <w:tcMar>
              <w:top w:w="54" w:type="dxa"/>
              <w:left w:w="108" w:type="dxa"/>
              <w:bottom w:w="54" w:type="dxa"/>
              <w:right w:w="108" w:type="dxa"/>
            </w:tcMar>
            <w:hideMark/>
          </w:tcPr>
          <w:p w14:paraId="368592BC" w14:textId="77777777" w:rsidR="003759C4" w:rsidRPr="003759C4" w:rsidRDefault="003759C4" w:rsidP="003759C4">
            <w:pPr>
              <w:jc w:val="center"/>
              <w:rPr>
                <w:rFonts w:eastAsiaTheme="minorEastAsia"/>
                <w:b/>
                <w:bCs/>
                <w:sz w:val="20"/>
                <w:szCs w:val="20"/>
              </w:rPr>
            </w:pPr>
            <w:r w:rsidRPr="003759C4">
              <w:rPr>
                <w:rFonts w:eastAsiaTheme="minorEastAsia"/>
                <w:b/>
                <w:bCs/>
                <w:sz w:val="20"/>
                <w:szCs w:val="20"/>
              </w:rPr>
              <w:t>Band</w:t>
            </w:r>
          </w:p>
        </w:tc>
      </w:tr>
      <w:tr w:rsidR="003759C4" w:rsidRPr="003759C4" w14:paraId="287819E0" w14:textId="77777777" w:rsidTr="003759C4">
        <w:trPr>
          <w:trHeight w:val="20"/>
        </w:trPr>
        <w:tc>
          <w:tcPr>
            <w:tcW w:w="1177"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A8F547D" w14:textId="77777777" w:rsidR="003759C4" w:rsidRPr="003759C4" w:rsidRDefault="003759C4" w:rsidP="003759C4">
            <w:pPr>
              <w:rPr>
                <w:rFonts w:eastAsiaTheme="minorEastAsia"/>
                <w:sz w:val="20"/>
                <w:szCs w:val="20"/>
              </w:rPr>
            </w:pPr>
            <w:r w:rsidRPr="003759C4">
              <w:rPr>
                <w:rFonts w:eastAsiaTheme="minorEastAsia"/>
                <w:sz w:val="20"/>
                <w:szCs w:val="20"/>
              </w:rPr>
              <w:t>NS_203N</w:t>
            </w:r>
          </w:p>
        </w:tc>
        <w:tc>
          <w:tcPr>
            <w:tcW w:w="697"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7A91D4C" w14:textId="77777777" w:rsidR="003759C4" w:rsidRPr="003759C4" w:rsidRDefault="003759C4" w:rsidP="003759C4">
            <w:pPr>
              <w:rPr>
                <w:rFonts w:eastAsiaTheme="minorEastAsia"/>
                <w:sz w:val="20"/>
                <w:szCs w:val="20"/>
              </w:rPr>
            </w:pPr>
            <w:r w:rsidRPr="003759C4">
              <w:rPr>
                <w:rFonts w:eastAsiaTheme="minorEastAsia"/>
                <w:sz w:val="20"/>
                <w:szCs w:val="20"/>
              </w:rPr>
              <w:t>GSO</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DD5B6F0" w14:textId="77777777" w:rsidR="003759C4" w:rsidRPr="003759C4" w:rsidRDefault="003759C4" w:rsidP="003759C4">
            <w:pPr>
              <w:rPr>
                <w:rFonts w:eastAsiaTheme="minorEastAsia"/>
                <w:sz w:val="20"/>
                <w:szCs w:val="20"/>
              </w:rPr>
            </w:pPr>
            <w:r w:rsidRPr="003759C4">
              <w:rPr>
                <w:rFonts w:eastAsiaTheme="minorEastAsia"/>
                <w:sz w:val="20"/>
                <w:szCs w:val="20"/>
              </w:rPr>
              <w:t>9.2.2.4</w:t>
            </w:r>
          </w:p>
        </w:tc>
        <w:tc>
          <w:tcPr>
            <w:tcW w:w="488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AD7F639" w14:textId="77777777" w:rsidR="003759C4" w:rsidRPr="003759C4" w:rsidRDefault="003759C4" w:rsidP="003759C4">
            <w:pPr>
              <w:rPr>
                <w:rFonts w:eastAsiaTheme="minorEastAsia"/>
                <w:sz w:val="20"/>
                <w:szCs w:val="20"/>
              </w:rPr>
            </w:pPr>
            <w:r w:rsidRPr="003759C4">
              <w:rPr>
                <w:rFonts w:eastAsiaTheme="minorEastAsia"/>
                <w:sz w:val="20"/>
                <w:szCs w:val="20"/>
              </w:rPr>
              <w:t>Off-axis EIRP limit</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A0DA4CC" w14:textId="77777777" w:rsidR="003759C4" w:rsidRPr="003759C4" w:rsidRDefault="003759C4" w:rsidP="003759C4">
            <w:pPr>
              <w:jc w:val="center"/>
              <w:rPr>
                <w:rFonts w:eastAsiaTheme="minorEastAsia"/>
                <w:sz w:val="20"/>
                <w:szCs w:val="20"/>
              </w:rPr>
            </w:pPr>
            <w:r w:rsidRPr="003759C4">
              <w:rPr>
                <w:rFonts w:eastAsiaTheme="minorEastAsia"/>
                <w:sz w:val="20"/>
                <w:szCs w:val="20"/>
              </w:rPr>
              <w:t>n509/ n248</w:t>
            </w:r>
          </w:p>
        </w:tc>
      </w:tr>
      <w:tr w:rsidR="003759C4" w:rsidRPr="003759C4" w14:paraId="73580032" w14:textId="77777777" w:rsidTr="003759C4">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857234" w14:textId="77777777" w:rsidR="003759C4" w:rsidRPr="003759C4" w:rsidRDefault="003759C4" w:rsidP="003759C4">
            <w:pPr>
              <w:rPr>
                <w:rFonts w:eastAsiaTheme="minorEastAsia"/>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7B07D5" w14:textId="77777777" w:rsidR="003759C4" w:rsidRPr="003759C4" w:rsidRDefault="003759C4" w:rsidP="003759C4">
            <w:pPr>
              <w:rPr>
                <w:rFonts w:eastAsiaTheme="minorEastAsia"/>
                <w:sz w:val="20"/>
                <w:szCs w:val="20"/>
              </w:rPr>
            </w:pP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EE87981" w14:textId="77777777" w:rsidR="003759C4" w:rsidRPr="003759C4" w:rsidRDefault="003759C4" w:rsidP="003759C4">
            <w:pPr>
              <w:rPr>
                <w:rFonts w:eastAsiaTheme="minorEastAsia"/>
                <w:sz w:val="20"/>
                <w:szCs w:val="20"/>
              </w:rPr>
            </w:pPr>
            <w:r w:rsidRPr="003759C4">
              <w:rPr>
                <w:rFonts w:eastAsiaTheme="minorEastAsia"/>
                <w:sz w:val="20"/>
                <w:szCs w:val="20"/>
              </w:rPr>
              <w:t>9.5.2.2.2</w:t>
            </w:r>
          </w:p>
        </w:tc>
        <w:tc>
          <w:tcPr>
            <w:tcW w:w="488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78A1EE9" w14:textId="77777777" w:rsidR="003759C4" w:rsidRPr="003759C4" w:rsidRDefault="003759C4" w:rsidP="003759C4">
            <w:pPr>
              <w:rPr>
                <w:rFonts w:eastAsiaTheme="minorEastAsia"/>
                <w:sz w:val="20"/>
                <w:szCs w:val="20"/>
              </w:rPr>
            </w:pPr>
            <w:r w:rsidRPr="003759C4">
              <w:rPr>
                <w:rFonts w:eastAsiaTheme="minorEastAsia"/>
                <w:sz w:val="20"/>
                <w:szCs w:val="20"/>
              </w:rPr>
              <w:t>additional spectrum emission mask</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14:paraId="78D08A56" w14:textId="77777777" w:rsidR="003759C4" w:rsidRPr="003759C4" w:rsidRDefault="003759C4" w:rsidP="003759C4">
            <w:pPr>
              <w:jc w:val="center"/>
              <w:rPr>
                <w:rFonts w:eastAsiaTheme="minorEastAsia"/>
                <w:sz w:val="20"/>
                <w:szCs w:val="20"/>
              </w:rPr>
            </w:pPr>
          </w:p>
        </w:tc>
      </w:tr>
      <w:tr w:rsidR="003759C4" w:rsidRPr="003759C4" w14:paraId="476CBFFE" w14:textId="77777777" w:rsidTr="003759C4">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0C8137" w14:textId="77777777" w:rsidR="003759C4" w:rsidRPr="003759C4" w:rsidRDefault="003759C4" w:rsidP="003759C4">
            <w:pPr>
              <w:rPr>
                <w:rFonts w:eastAsiaTheme="minorEastAsia"/>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C5E8FC" w14:textId="77777777" w:rsidR="003759C4" w:rsidRPr="003759C4" w:rsidRDefault="003759C4" w:rsidP="003759C4">
            <w:pPr>
              <w:rPr>
                <w:rFonts w:eastAsiaTheme="minorEastAsia"/>
                <w:sz w:val="20"/>
                <w:szCs w:val="20"/>
              </w:rPr>
            </w:pP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787C265" w14:textId="77777777" w:rsidR="003759C4" w:rsidRPr="003759C4" w:rsidRDefault="003759C4" w:rsidP="003759C4">
            <w:pPr>
              <w:rPr>
                <w:rFonts w:eastAsiaTheme="minorEastAsia"/>
                <w:strike/>
                <w:sz w:val="20"/>
                <w:szCs w:val="20"/>
              </w:rPr>
            </w:pPr>
            <w:r w:rsidRPr="003759C4">
              <w:rPr>
                <w:rFonts w:eastAsiaTheme="minorEastAsia"/>
                <w:strike/>
                <w:sz w:val="20"/>
                <w:szCs w:val="20"/>
              </w:rPr>
              <w:t>9.6.2.2</w:t>
            </w:r>
          </w:p>
        </w:tc>
        <w:tc>
          <w:tcPr>
            <w:tcW w:w="488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E397508" w14:textId="77777777" w:rsidR="003759C4" w:rsidRPr="003759C4" w:rsidRDefault="003759C4" w:rsidP="003759C4">
            <w:pPr>
              <w:rPr>
                <w:rFonts w:eastAsiaTheme="minorEastAsia"/>
                <w:strike/>
                <w:sz w:val="20"/>
                <w:szCs w:val="20"/>
              </w:rPr>
            </w:pPr>
            <w:r w:rsidRPr="003759C4">
              <w:rPr>
                <w:rFonts w:eastAsiaTheme="minorEastAsia"/>
                <w:strike/>
                <w:sz w:val="20"/>
                <w:szCs w:val="20"/>
              </w:rPr>
              <w:t>Off-axis gain limit</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14:paraId="2D4B93AB" w14:textId="77777777" w:rsidR="003759C4" w:rsidRPr="003759C4" w:rsidRDefault="003759C4" w:rsidP="003759C4">
            <w:pPr>
              <w:jc w:val="center"/>
              <w:rPr>
                <w:rFonts w:eastAsiaTheme="minorEastAsia"/>
                <w:sz w:val="20"/>
                <w:szCs w:val="20"/>
              </w:rPr>
            </w:pPr>
          </w:p>
        </w:tc>
      </w:tr>
      <w:tr w:rsidR="003759C4" w:rsidRPr="003759C4" w14:paraId="78609C4E" w14:textId="77777777" w:rsidTr="003759C4">
        <w:trPr>
          <w:trHeight w:val="16"/>
        </w:trPr>
        <w:tc>
          <w:tcPr>
            <w:tcW w:w="117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20E47F2" w14:textId="77777777" w:rsidR="003759C4" w:rsidRPr="003759C4" w:rsidRDefault="003759C4" w:rsidP="003759C4">
            <w:pPr>
              <w:rPr>
                <w:rFonts w:eastAsiaTheme="minorEastAsia"/>
                <w:sz w:val="20"/>
                <w:szCs w:val="20"/>
              </w:rPr>
            </w:pPr>
            <w:r w:rsidRPr="003759C4">
              <w:rPr>
                <w:rFonts w:eastAsiaTheme="minorEastAsia"/>
                <w:sz w:val="20"/>
                <w:szCs w:val="20"/>
              </w:rPr>
              <w:t>NS_204N</w:t>
            </w:r>
          </w:p>
        </w:tc>
        <w:tc>
          <w:tcPr>
            <w:tcW w:w="69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8EACC21" w14:textId="77777777" w:rsidR="003759C4" w:rsidRPr="003759C4" w:rsidRDefault="003759C4" w:rsidP="003759C4">
            <w:pPr>
              <w:rPr>
                <w:rFonts w:eastAsiaTheme="minorEastAsia"/>
                <w:sz w:val="20"/>
                <w:szCs w:val="20"/>
              </w:rPr>
            </w:pPr>
            <w:r w:rsidRPr="003759C4">
              <w:rPr>
                <w:rFonts w:eastAsiaTheme="minorEastAsia"/>
                <w:sz w:val="20"/>
                <w:szCs w:val="20"/>
              </w:rPr>
              <w:t>LEO</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2A5F731" w14:textId="77777777" w:rsidR="003759C4" w:rsidRPr="003759C4" w:rsidRDefault="003759C4" w:rsidP="003759C4">
            <w:pPr>
              <w:rPr>
                <w:rFonts w:eastAsiaTheme="minorEastAsia"/>
                <w:sz w:val="20"/>
                <w:szCs w:val="20"/>
              </w:rPr>
            </w:pPr>
            <w:r w:rsidRPr="003759C4">
              <w:rPr>
                <w:rFonts w:eastAsiaTheme="minorEastAsia"/>
                <w:sz w:val="20"/>
                <w:szCs w:val="20"/>
              </w:rPr>
              <w:t>9.5.2.2.2</w:t>
            </w:r>
          </w:p>
        </w:tc>
        <w:tc>
          <w:tcPr>
            <w:tcW w:w="488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408C72E" w14:textId="1082C342" w:rsidR="003759C4" w:rsidRPr="003759C4" w:rsidRDefault="006C5421" w:rsidP="003759C4">
            <w:pPr>
              <w:rPr>
                <w:rFonts w:eastAsiaTheme="minorEastAsia"/>
                <w:sz w:val="20"/>
                <w:szCs w:val="20"/>
              </w:rPr>
            </w:pPr>
            <w:r>
              <w:rPr>
                <w:rFonts w:eastAsiaTheme="minorEastAsia"/>
                <w:sz w:val="20"/>
                <w:szCs w:val="20"/>
              </w:rPr>
              <w:t>A</w:t>
            </w:r>
            <w:r w:rsidR="003759C4" w:rsidRPr="003759C4">
              <w:rPr>
                <w:rFonts w:eastAsiaTheme="minorEastAsia"/>
                <w:sz w:val="20"/>
                <w:szCs w:val="20"/>
              </w:rPr>
              <w:t>dditional spectrum emission mask</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FCDE1E9" w14:textId="77777777" w:rsidR="003759C4" w:rsidRPr="003759C4" w:rsidRDefault="003759C4" w:rsidP="003759C4">
            <w:pPr>
              <w:jc w:val="center"/>
              <w:rPr>
                <w:rFonts w:eastAsiaTheme="minorEastAsia"/>
                <w:sz w:val="20"/>
                <w:szCs w:val="20"/>
              </w:rPr>
            </w:pPr>
            <w:r w:rsidRPr="003759C4">
              <w:rPr>
                <w:rFonts w:eastAsiaTheme="minorEastAsia"/>
                <w:sz w:val="20"/>
                <w:szCs w:val="20"/>
              </w:rPr>
              <w:t>n509/ n248</w:t>
            </w:r>
          </w:p>
        </w:tc>
      </w:tr>
      <w:tr w:rsidR="003759C4" w:rsidRPr="003759C4" w14:paraId="0AE524A7" w14:textId="77777777" w:rsidTr="003759C4">
        <w:trPr>
          <w:trHeight w:val="20"/>
        </w:trPr>
        <w:tc>
          <w:tcPr>
            <w:tcW w:w="1177"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D59556C" w14:textId="77777777" w:rsidR="003759C4" w:rsidRPr="003759C4" w:rsidRDefault="003759C4" w:rsidP="003759C4">
            <w:pPr>
              <w:rPr>
                <w:rFonts w:eastAsiaTheme="minorEastAsia"/>
                <w:sz w:val="20"/>
                <w:szCs w:val="20"/>
              </w:rPr>
            </w:pPr>
            <w:r w:rsidRPr="003759C4">
              <w:rPr>
                <w:rFonts w:eastAsiaTheme="minorEastAsia"/>
                <w:sz w:val="20"/>
                <w:szCs w:val="20"/>
              </w:rPr>
              <w:t>NS_205N</w:t>
            </w:r>
          </w:p>
        </w:tc>
        <w:tc>
          <w:tcPr>
            <w:tcW w:w="697"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72ED817" w14:textId="77777777" w:rsidR="003759C4" w:rsidRPr="003759C4" w:rsidRDefault="003759C4" w:rsidP="003759C4">
            <w:pPr>
              <w:rPr>
                <w:rFonts w:eastAsiaTheme="minorEastAsia"/>
                <w:sz w:val="20"/>
                <w:szCs w:val="20"/>
              </w:rPr>
            </w:pPr>
            <w:r w:rsidRPr="003759C4">
              <w:rPr>
                <w:rFonts w:eastAsiaTheme="minorEastAsia"/>
                <w:sz w:val="20"/>
                <w:szCs w:val="20"/>
              </w:rPr>
              <w:t>GSO</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B24CB9D" w14:textId="77777777" w:rsidR="003759C4" w:rsidRPr="003759C4" w:rsidRDefault="003759C4" w:rsidP="003759C4">
            <w:pPr>
              <w:rPr>
                <w:rFonts w:eastAsiaTheme="minorEastAsia"/>
                <w:sz w:val="20"/>
                <w:szCs w:val="20"/>
              </w:rPr>
            </w:pPr>
            <w:r w:rsidRPr="003759C4">
              <w:rPr>
                <w:rFonts w:eastAsiaTheme="minorEastAsia"/>
                <w:sz w:val="20"/>
                <w:szCs w:val="20"/>
              </w:rPr>
              <w:t>9.2.2.5</w:t>
            </w:r>
          </w:p>
        </w:tc>
        <w:tc>
          <w:tcPr>
            <w:tcW w:w="488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DA41709" w14:textId="77777777" w:rsidR="003759C4" w:rsidRPr="003759C4" w:rsidRDefault="003759C4" w:rsidP="003759C4">
            <w:pPr>
              <w:rPr>
                <w:rFonts w:eastAsiaTheme="minorEastAsia"/>
                <w:sz w:val="20"/>
                <w:szCs w:val="20"/>
              </w:rPr>
            </w:pPr>
            <w:r w:rsidRPr="003759C4">
              <w:rPr>
                <w:rFonts w:eastAsiaTheme="minorEastAsia"/>
                <w:sz w:val="20"/>
                <w:szCs w:val="20"/>
              </w:rPr>
              <w:t>Off-axis EIRP limit</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B14754E" w14:textId="77777777" w:rsidR="003759C4" w:rsidRPr="003759C4" w:rsidRDefault="003759C4" w:rsidP="003759C4">
            <w:pPr>
              <w:jc w:val="center"/>
              <w:rPr>
                <w:rFonts w:eastAsiaTheme="minorEastAsia"/>
                <w:sz w:val="20"/>
                <w:szCs w:val="20"/>
              </w:rPr>
            </w:pPr>
            <w:r w:rsidRPr="003759C4">
              <w:rPr>
                <w:rFonts w:eastAsiaTheme="minorEastAsia"/>
                <w:sz w:val="20"/>
                <w:szCs w:val="20"/>
              </w:rPr>
              <w:t>n509/ n248</w:t>
            </w:r>
          </w:p>
        </w:tc>
      </w:tr>
      <w:tr w:rsidR="003759C4" w:rsidRPr="003759C4" w14:paraId="3F9C2710" w14:textId="77777777" w:rsidTr="003759C4">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BBE320" w14:textId="77777777" w:rsidR="003759C4" w:rsidRPr="003759C4" w:rsidRDefault="003759C4" w:rsidP="003759C4">
            <w:pPr>
              <w:rPr>
                <w:rFonts w:eastAsiaTheme="minorEastAsia"/>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050EE7" w14:textId="77777777" w:rsidR="003759C4" w:rsidRPr="003759C4" w:rsidRDefault="003759C4" w:rsidP="003759C4">
            <w:pPr>
              <w:rPr>
                <w:rFonts w:eastAsiaTheme="minorEastAsia"/>
                <w:sz w:val="20"/>
                <w:szCs w:val="20"/>
              </w:rPr>
            </w:pP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F198A50" w14:textId="77777777" w:rsidR="003759C4" w:rsidRPr="003759C4" w:rsidRDefault="003759C4" w:rsidP="003759C4">
            <w:pPr>
              <w:rPr>
                <w:rFonts w:eastAsiaTheme="minorEastAsia"/>
                <w:sz w:val="20"/>
                <w:szCs w:val="20"/>
              </w:rPr>
            </w:pPr>
            <w:r w:rsidRPr="003759C4">
              <w:rPr>
                <w:rFonts w:eastAsiaTheme="minorEastAsia"/>
                <w:sz w:val="20"/>
                <w:szCs w:val="20"/>
              </w:rPr>
              <w:t>9.5.3.2</w:t>
            </w:r>
          </w:p>
        </w:tc>
        <w:tc>
          <w:tcPr>
            <w:tcW w:w="488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1DBE319" w14:textId="77777777" w:rsidR="003759C4" w:rsidRPr="003759C4" w:rsidRDefault="003759C4" w:rsidP="003759C4">
            <w:pPr>
              <w:rPr>
                <w:rFonts w:eastAsiaTheme="minorEastAsia"/>
                <w:sz w:val="20"/>
                <w:szCs w:val="20"/>
              </w:rPr>
            </w:pPr>
            <w:r w:rsidRPr="003759C4">
              <w:rPr>
                <w:rFonts w:eastAsiaTheme="minorEastAsia"/>
                <w:sz w:val="20"/>
                <w:szCs w:val="20"/>
              </w:rPr>
              <w:t>On-axis spurious requirement</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14:paraId="5BA40D39" w14:textId="77777777" w:rsidR="003759C4" w:rsidRPr="003759C4" w:rsidRDefault="003759C4" w:rsidP="003759C4">
            <w:pPr>
              <w:jc w:val="center"/>
              <w:rPr>
                <w:rFonts w:eastAsiaTheme="minorEastAsia"/>
                <w:sz w:val="20"/>
                <w:szCs w:val="20"/>
              </w:rPr>
            </w:pPr>
          </w:p>
        </w:tc>
      </w:tr>
      <w:tr w:rsidR="003759C4" w:rsidRPr="003759C4" w14:paraId="331AFE89" w14:textId="77777777" w:rsidTr="003759C4">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93651B" w14:textId="77777777" w:rsidR="003759C4" w:rsidRPr="003759C4" w:rsidRDefault="003759C4" w:rsidP="003759C4">
            <w:pPr>
              <w:rPr>
                <w:rFonts w:eastAsiaTheme="minorEastAsia"/>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9AA3EA" w14:textId="77777777" w:rsidR="003759C4" w:rsidRPr="003759C4" w:rsidRDefault="003759C4" w:rsidP="003759C4">
            <w:pPr>
              <w:rPr>
                <w:rFonts w:eastAsiaTheme="minorEastAsia"/>
                <w:sz w:val="20"/>
                <w:szCs w:val="20"/>
              </w:rPr>
            </w:pP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88EF917" w14:textId="77777777" w:rsidR="003759C4" w:rsidRPr="003759C4" w:rsidRDefault="003759C4" w:rsidP="003759C4">
            <w:pPr>
              <w:rPr>
                <w:rFonts w:eastAsiaTheme="minorEastAsia"/>
                <w:sz w:val="20"/>
                <w:szCs w:val="20"/>
              </w:rPr>
            </w:pPr>
            <w:r w:rsidRPr="003759C4">
              <w:rPr>
                <w:rFonts w:eastAsiaTheme="minorEastAsia"/>
                <w:sz w:val="20"/>
                <w:szCs w:val="20"/>
              </w:rPr>
              <w:t>9.5.3.3</w:t>
            </w:r>
          </w:p>
        </w:tc>
        <w:tc>
          <w:tcPr>
            <w:tcW w:w="488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FF699DC" w14:textId="73DE4122" w:rsidR="003759C4" w:rsidRPr="003759C4" w:rsidRDefault="006C5421" w:rsidP="003759C4">
            <w:pPr>
              <w:rPr>
                <w:rFonts w:eastAsiaTheme="minorEastAsia"/>
                <w:sz w:val="20"/>
                <w:szCs w:val="20"/>
              </w:rPr>
            </w:pPr>
            <w:r>
              <w:rPr>
                <w:rFonts w:eastAsiaTheme="minorEastAsia"/>
                <w:sz w:val="20"/>
                <w:szCs w:val="20"/>
              </w:rPr>
              <w:t>O</w:t>
            </w:r>
            <w:r w:rsidR="003759C4" w:rsidRPr="003759C4">
              <w:rPr>
                <w:rFonts w:eastAsiaTheme="minorEastAsia"/>
                <w:sz w:val="20"/>
                <w:szCs w:val="20"/>
              </w:rPr>
              <w:t>ff-axis spurious requirement</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14:paraId="727950BB" w14:textId="77777777" w:rsidR="003759C4" w:rsidRPr="003759C4" w:rsidRDefault="003759C4" w:rsidP="003759C4">
            <w:pPr>
              <w:jc w:val="center"/>
              <w:rPr>
                <w:rFonts w:eastAsiaTheme="minorEastAsia"/>
                <w:sz w:val="20"/>
                <w:szCs w:val="20"/>
              </w:rPr>
            </w:pPr>
          </w:p>
        </w:tc>
      </w:tr>
      <w:tr w:rsidR="003759C4" w:rsidRPr="003759C4" w14:paraId="0B619AE7" w14:textId="77777777" w:rsidTr="003759C4">
        <w:trPr>
          <w:trHeight w:val="3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A39720" w14:textId="77777777" w:rsidR="003759C4" w:rsidRPr="003759C4" w:rsidRDefault="003759C4" w:rsidP="003759C4">
            <w:pPr>
              <w:rPr>
                <w:rFonts w:eastAsiaTheme="minorEastAsia"/>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E979CB" w14:textId="77777777" w:rsidR="003759C4" w:rsidRPr="003759C4" w:rsidRDefault="003759C4" w:rsidP="003759C4">
            <w:pPr>
              <w:rPr>
                <w:rFonts w:eastAsiaTheme="minorEastAsia"/>
                <w:sz w:val="20"/>
                <w:szCs w:val="20"/>
              </w:rPr>
            </w:pP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2F25269" w14:textId="77777777" w:rsidR="003759C4" w:rsidRPr="003759C4" w:rsidRDefault="003759C4" w:rsidP="003759C4">
            <w:pPr>
              <w:rPr>
                <w:rFonts w:eastAsiaTheme="minorEastAsia"/>
                <w:strike/>
                <w:sz w:val="20"/>
                <w:szCs w:val="20"/>
              </w:rPr>
            </w:pPr>
            <w:r w:rsidRPr="003759C4">
              <w:rPr>
                <w:rFonts w:eastAsiaTheme="minorEastAsia"/>
                <w:strike/>
                <w:sz w:val="20"/>
                <w:szCs w:val="20"/>
              </w:rPr>
              <w:t>10.8.2</w:t>
            </w:r>
          </w:p>
        </w:tc>
        <w:tc>
          <w:tcPr>
            <w:tcW w:w="488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550751D" w14:textId="77777777" w:rsidR="003759C4" w:rsidRPr="003759C4" w:rsidRDefault="003759C4" w:rsidP="003759C4">
            <w:pPr>
              <w:rPr>
                <w:rFonts w:eastAsiaTheme="minorEastAsia"/>
                <w:strike/>
                <w:sz w:val="20"/>
                <w:szCs w:val="20"/>
              </w:rPr>
            </w:pPr>
            <w:r w:rsidRPr="003759C4">
              <w:rPr>
                <w:rFonts w:eastAsiaTheme="minorEastAsia"/>
                <w:strike/>
                <w:sz w:val="20"/>
                <w:szCs w:val="20"/>
              </w:rPr>
              <w:t>Rx antenna off-axis performance</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14:paraId="6AA9B3BF" w14:textId="77777777" w:rsidR="003759C4" w:rsidRPr="003759C4" w:rsidRDefault="003759C4" w:rsidP="003759C4">
            <w:pPr>
              <w:jc w:val="center"/>
              <w:rPr>
                <w:rFonts w:eastAsiaTheme="minorEastAsia"/>
                <w:sz w:val="20"/>
                <w:szCs w:val="20"/>
              </w:rPr>
            </w:pPr>
          </w:p>
        </w:tc>
      </w:tr>
      <w:tr w:rsidR="003759C4" w:rsidRPr="003759C4" w14:paraId="7F84E50B" w14:textId="77777777" w:rsidTr="003759C4">
        <w:trPr>
          <w:trHeight w:val="20"/>
        </w:trPr>
        <w:tc>
          <w:tcPr>
            <w:tcW w:w="1177"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A8054B4" w14:textId="77777777" w:rsidR="003759C4" w:rsidRPr="003759C4" w:rsidRDefault="003759C4" w:rsidP="003759C4">
            <w:pPr>
              <w:rPr>
                <w:rFonts w:eastAsiaTheme="minorEastAsia"/>
                <w:sz w:val="20"/>
                <w:szCs w:val="20"/>
              </w:rPr>
            </w:pPr>
            <w:r w:rsidRPr="003759C4">
              <w:rPr>
                <w:rFonts w:eastAsiaTheme="minorEastAsia"/>
                <w:sz w:val="20"/>
                <w:szCs w:val="20"/>
              </w:rPr>
              <w:t>NS_206N</w:t>
            </w:r>
          </w:p>
        </w:tc>
        <w:tc>
          <w:tcPr>
            <w:tcW w:w="697"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83E4D7D" w14:textId="77777777" w:rsidR="003759C4" w:rsidRPr="003759C4" w:rsidRDefault="003759C4" w:rsidP="003759C4">
            <w:pPr>
              <w:rPr>
                <w:rFonts w:eastAsiaTheme="minorEastAsia"/>
                <w:sz w:val="20"/>
                <w:szCs w:val="20"/>
              </w:rPr>
            </w:pPr>
            <w:r w:rsidRPr="003759C4">
              <w:rPr>
                <w:rFonts w:eastAsiaTheme="minorEastAsia"/>
                <w:sz w:val="20"/>
                <w:szCs w:val="20"/>
              </w:rPr>
              <w:t>LEO</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92F94EB" w14:textId="77777777" w:rsidR="003759C4" w:rsidRPr="003759C4" w:rsidRDefault="003759C4" w:rsidP="003759C4">
            <w:pPr>
              <w:rPr>
                <w:rFonts w:eastAsiaTheme="minorEastAsia"/>
                <w:sz w:val="20"/>
                <w:szCs w:val="20"/>
              </w:rPr>
            </w:pPr>
            <w:r w:rsidRPr="003759C4">
              <w:rPr>
                <w:rFonts w:eastAsiaTheme="minorEastAsia"/>
                <w:sz w:val="20"/>
                <w:szCs w:val="20"/>
              </w:rPr>
              <w:t>9.5.3.2</w:t>
            </w:r>
          </w:p>
        </w:tc>
        <w:tc>
          <w:tcPr>
            <w:tcW w:w="488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170D369" w14:textId="77777777" w:rsidR="003759C4" w:rsidRPr="003759C4" w:rsidRDefault="003759C4" w:rsidP="003759C4">
            <w:pPr>
              <w:rPr>
                <w:rFonts w:eastAsiaTheme="minorEastAsia"/>
                <w:sz w:val="20"/>
                <w:szCs w:val="20"/>
              </w:rPr>
            </w:pPr>
            <w:r w:rsidRPr="003759C4">
              <w:rPr>
                <w:rFonts w:eastAsiaTheme="minorEastAsia"/>
                <w:sz w:val="20"/>
                <w:szCs w:val="20"/>
              </w:rPr>
              <w:t>On-axis spurious requirement</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06B4D65" w14:textId="77777777" w:rsidR="003759C4" w:rsidRPr="003759C4" w:rsidRDefault="003759C4" w:rsidP="003759C4">
            <w:pPr>
              <w:jc w:val="center"/>
              <w:rPr>
                <w:rFonts w:eastAsiaTheme="minorEastAsia"/>
                <w:sz w:val="20"/>
                <w:szCs w:val="20"/>
              </w:rPr>
            </w:pPr>
            <w:r w:rsidRPr="003759C4">
              <w:rPr>
                <w:rFonts w:eastAsiaTheme="minorEastAsia"/>
                <w:sz w:val="20"/>
                <w:szCs w:val="20"/>
              </w:rPr>
              <w:t>n509/ n248</w:t>
            </w:r>
          </w:p>
        </w:tc>
      </w:tr>
      <w:tr w:rsidR="003759C4" w:rsidRPr="003759C4" w14:paraId="5E620F48" w14:textId="77777777" w:rsidTr="003759C4">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53D088" w14:textId="77777777" w:rsidR="003759C4" w:rsidRPr="003759C4" w:rsidRDefault="003759C4" w:rsidP="003759C4">
            <w:pPr>
              <w:rPr>
                <w:rFonts w:eastAsiaTheme="minorEastAsia"/>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73BCDC" w14:textId="77777777" w:rsidR="003759C4" w:rsidRPr="003759C4" w:rsidRDefault="003759C4" w:rsidP="003759C4">
            <w:pPr>
              <w:rPr>
                <w:rFonts w:eastAsiaTheme="minorEastAsia"/>
                <w:sz w:val="20"/>
                <w:szCs w:val="20"/>
              </w:rPr>
            </w:pP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D211A64" w14:textId="77777777" w:rsidR="003759C4" w:rsidRPr="003759C4" w:rsidRDefault="003759C4" w:rsidP="003759C4">
            <w:pPr>
              <w:rPr>
                <w:rFonts w:eastAsiaTheme="minorEastAsia"/>
                <w:sz w:val="20"/>
                <w:szCs w:val="20"/>
              </w:rPr>
            </w:pPr>
            <w:r w:rsidRPr="003759C4">
              <w:rPr>
                <w:rFonts w:eastAsiaTheme="minorEastAsia"/>
                <w:sz w:val="20"/>
                <w:szCs w:val="20"/>
              </w:rPr>
              <w:t>9.5.3.3</w:t>
            </w:r>
          </w:p>
        </w:tc>
        <w:tc>
          <w:tcPr>
            <w:tcW w:w="488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9FE3956" w14:textId="2D196D79" w:rsidR="003759C4" w:rsidRPr="003759C4" w:rsidRDefault="006C5421" w:rsidP="003759C4">
            <w:pPr>
              <w:rPr>
                <w:rFonts w:eastAsiaTheme="minorEastAsia"/>
                <w:sz w:val="20"/>
                <w:szCs w:val="20"/>
              </w:rPr>
            </w:pPr>
            <w:r>
              <w:rPr>
                <w:rFonts w:eastAsiaTheme="minorEastAsia"/>
                <w:sz w:val="20"/>
                <w:szCs w:val="20"/>
              </w:rPr>
              <w:t>O</w:t>
            </w:r>
            <w:r w:rsidR="003759C4" w:rsidRPr="003759C4">
              <w:rPr>
                <w:rFonts w:eastAsiaTheme="minorEastAsia"/>
                <w:sz w:val="20"/>
                <w:szCs w:val="20"/>
              </w:rPr>
              <w:t>ff-axis spurious requirement</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14:paraId="48EA44E6" w14:textId="77777777" w:rsidR="003759C4" w:rsidRPr="003759C4" w:rsidRDefault="003759C4" w:rsidP="003759C4">
            <w:pPr>
              <w:jc w:val="center"/>
              <w:rPr>
                <w:rFonts w:eastAsiaTheme="minorEastAsia"/>
                <w:sz w:val="20"/>
                <w:szCs w:val="20"/>
              </w:rPr>
            </w:pPr>
          </w:p>
        </w:tc>
      </w:tr>
      <w:tr w:rsidR="003759C4" w:rsidRPr="003759C4" w14:paraId="4B4003B3" w14:textId="77777777" w:rsidTr="003759C4">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F1344A" w14:textId="77777777" w:rsidR="003759C4" w:rsidRPr="003759C4" w:rsidRDefault="003759C4" w:rsidP="003759C4">
            <w:pPr>
              <w:rPr>
                <w:rFonts w:eastAsiaTheme="minorEastAsia"/>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6FF3BE" w14:textId="77777777" w:rsidR="003759C4" w:rsidRPr="003759C4" w:rsidRDefault="003759C4" w:rsidP="003759C4">
            <w:pPr>
              <w:rPr>
                <w:rFonts w:eastAsiaTheme="minorEastAsia"/>
                <w:sz w:val="20"/>
                <w:szCs w:val="20"/>
              </w:rPr>
            </w:pP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3E6996A" w14:textId="77777777" w:rsidR="003759C4" w:rsidRPr="003759C4" w:rsidRDefault="003759C4" w:rsidP="003759C4">
            <w:pPr>
              <w:rPr>
                <w:rFonts w:eastAsiaTheme="minorEastAsia"/>
                <w:strike/>
                <w:sz w:val="20"/>
                <w:szCs w:val="20"/>
              </w:rPr>
            </w:pPr>
            <w:r w:rsidRPr="003759C4">
              <w:rPr>
                <w:rFonts w:eastAsiaTheme="minorEastAsia"/>
                <w:strike/>
                <w:sz w:val="20"/>
                <w:szCs w:val="20"/>
              </w:rPr>
              <w:t>10.8.2</w:t>
            </w:r>
          </w:p>
        </w:tc>
        <w:tc>
          <w:tcPr>
            <w:tcW w:w="488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09845BB" w14:textId="77777777" w:rsidR="003759C4" w:rsidRPr="003759C4" w:rsidRDefault="003759C4" w:rsidP="003759C4">
            <w:pPr>
              <w:rPr>
                <w:rFonts w:eastAsiaTheme="minorEastAsia"/>
                <w:strike/>
                <w:sz w:val="20"/>
                <w:szCs w:val="20"/>
              </w:rPr>
            </w:pPr>
            <w:r w:rsidRPr="003759C4">
              <w:rPr>
                <w:rFonts w:eastAsiaTheme="minorEastAsia"/>
                <w:strike/>
                <w:sz w:val="20"/>
                <w:szCs w:val="20"/>
              </w:rPr>
              <w:t>Rx antenna off-axis performance</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14:paraId="4CB8090D" w14:textId="77777777" w:rsidR="003759C4" w:rsidRPr="003759C4" w:rsidRDefault="003759C4" w:rsidP="003759C4">
            <w:pPr>
              <w:jc w:val="center"/>
              <w:rPr>
                <w:rFonts w:eastAsiaTheme="minorEastAsia"/>
                <w:sz w:val="20"/>
                <w:szCs w:val="20"/>
              </w:rPr>
            </w:pPr>
          </w:p>
        </w:tc>
      </w:tr>
      <w:tr w:rsidR="003759C4" w:rsidRPr="003759C4" w14:paraId="6F714C9F" w14:textId="77777777" w:rsidTr="003759C4">
        <w:trPr>
          <w:trHeight w:val="20"/>
        </w:trPr>
        <w:tc>
          <w:tcPr>
            <w:tcW w:w="1177"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1DACAE8" w14:textId="77777777" w:rsidR="003759C4" w:rsidRPr="003759C4" w:rsidRDefault="003759C4" w:rsidP="003759C4">
            <w:pPr>
              <w:rPr>
                <w:rFonts w:eastAsiaTheme="minorEastAsia"/>
                <w:sz w:val="20"/>
                <w:szCs w:val="20"/>
              </w:rPr>
            </w:pPr>
            <w:r w:rsidRPr="003759C4">
              <w:rPr>
                <w:rFonts w:eastAsiaTheme="minorEastAsia"/>
                <w:sz w:val="20"/>
                <w:szCs w:val="20"/>
              </w:rPr>
              <w:t>NS_207N</w:t>
            </w:r>
          </w:p>
        </w:tc>
        <w:tc>
          <w:tcPr>
            <w:tcW w:w="697"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1A72129" w14:textId="77777777" w:rsidR="003759C4" w:rsidRPr="003759C4" w:rsidRDefault="003759C4" w:rsidP="003759C4">
            <w:pPr>
              <w:rPr>
                <w:rFonts w:eastAsiaTheme="minorEastAsia"/>
                <w:sz w:val="20"/>
                <w:szCs w:val="20"/>
              </w:rPr>
            </w:pPr>
            <w:r w:rsidRPr="003759C4">
              <w:rPr>
                <w:rFonts w:eastAsiaTheme="minorEastAsia"/>
                <w:sz w:val="20"/>
                <w:szCs w:val="20"/>
              </w:rPr>
              <w:t>GSO</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3B01DE7" w14:textId="77777777" w:rsidR="003759C4" w:rsidRPr="003759C4" w:rsidRDefault="003759C4" w:rsidP="003759C4">
            <w:pPr>
              <w:rPr>
                <w:rFonts w:eastAsiaTheme="minorEastAsia"/>
                <w:sz w:val="20"/>
                <w:szCs w:val="20"/>
              </w:rPr>
            </w:pPr>
            <w:r w:rsidRPr="003759C4">
              <w:rPr>
                <w:rFonts w:eastAsiaTheme="minorEastAsia"/>
                <w:sz w:val="20"/>
                <w:szCs w:val="20"/>
              </w:rPr>
              <w:t>9.2.2.6</w:t>
            </w:r>
          </w:p>
        </w:tc>
        <w:tc>
          <w:tcPr>
            <w:tcW w:w="488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677F213" w14:textId="77777777" w:rsidR="003759C4" w:rsidRPr="003759C4" w:rsidRDefault="003759C4" w:rsidP="003759C4">
            <w:pPr>
              <w:rPr>
                <w:rFonts w:eastAsiaTheme="minorEastAsia"/>
                <w:sz w:val="20"/>
                <w:szCs w:val="20"/>
              </w:rPr>
            </w:pPr>
            <w:r w:rsidRPr="003759C4">
              <w:rPr>
                <w:rFonts w:eastAsiaTheme="minorEastAsia"/>
                <w:sz w:val="20"/>
                <w:szCs w:val="20"/>
              </w:rPr>
              <w:t>Off-axis EIRP limit</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28E7D7F" w14:textId="77777777" w:rsidR="003759C4" w:rsidRPr="003759C4" w:rsidRDefault="003759C4" w:rsidP="003759C4">
            <w:pPr>
              <w:jc w:val="center"/>
              <w:rPr>
                <w:rFonts w:eastAsiaTheme="minorEastAsia"/>
                <w:sz w:val="20"/>
                <w:szCs w:val="20"/>
              </w:rPr>
            </w:pPr>
            <w:r w:rsidRPr="003759C4">
              <w:rPr>
                <w:rFonts w:eastAsiaTheme="minorEastAsia"/>
                <w:sz w:val="20"/>
                <w:szCs w:val="20"/>
              </w:rPr>
              <w:t>n508/ n247</w:t>
            </w:r>
          </w:p>
        </w:tc>
      </w:tr>
      <w:tr w:rsidR="003759C4" w:rsidRPr="003759C4" w14:paraId="5A78FE0E" w14:textId="77777777" w:rsidTr="003759C4">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9567A5" w14:textId="77777777" w:rsidR="003759C4" w:rsidRPr="003759C4" w:rsidRDefault="003759C4" w:rsidP="003759C4">
            <w:pPr>
              <w:rPr>
                <w:rFonts w:eastAsiaTheme="minorEastAsia"/>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B616C2" w14:textId="77777777" w:rsidR="003759C4" w:rsidRPr="003759C4" w:rsidRDefault="003759C4" w:rsidP="003759C4">
            <w:pPr>
              <w:rPr>
                <w:rFonts w:eastAsiaTheme="minorEastAsia"/>
                <w:sz w:val="20"/>
                <w:szCs w:val="20"/>
              </w:rPr>
            </w:pP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293E6F1" w14:textId="77777777" w:rsidR="003759C4" w:rsidRPr="003759C4" w:rsidRDefault="003759C4" w:rsidP="003759C4">
            <w:pPr>
              <w:rPr>
                <w:rFonts w:eastAsiaTheme="minorEastAsia"/>
                <w:sz w:val="20"/>
                <w:szCs w:val="20"/>
              </w:rPr>
            </w:pPr>
            <w:r w:rsidRPr="003759C4">
              <w:rPr>
                <w:rFonts w:eastAsiaTheme="minorEastAsia"/>
                <w:sz w:val="20"/>
                <w:szCs w:val="20"/>
              </w:rPr>
              <w:t>9.5.2.2.2</w:t>
            </w:r>
          </w:p>
        </w:tc>
        <w:tc>
          <w:tcPr>
            <w:tcW w:w="488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F0F9CEC" w14:textId="4BAF7AAE" w:rsidR="003759C4" w:rsidRPr="003759C4" w:rsidRDefault="006C5421" w:rsidP="003759C4">
            <w:pPr>
              <w:rPr>
                <w:rFonts w:eastAsiaTheme="minorEastAsia"/>
                <w:sz w:val="20"/>
                <w:szCs w:val="20"/>
              </w:rPr>
            </w:pPr>
            <w:r>
              <w:rPr>
                <w:rFonts w:eastAsiaTheme="minorEastAsia"/>
                <w:sz w:val="20"/>
                <w:szCs w:val="20"/>
              </w:rPr>
              <w:t>A</w:t>
            </w:r>
            <w:r w:rsidR="003759C4" w:rsidRPr="003759C4">
              <w:rPr>
                <w:rFonts w:eastAsiaTheme="minorEastAsia"/>
                <w:sz w:val="20"/>
                <w:szCs w:val="20"/>
              </w:rPr>
              <w:t>dditional spectrum emission mask</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14:paraId="6503B664" w14:textId="77777777" w:rsidR="003759C4" w:rsidRPr="003759C4" w:rsidRDefault="003759C4" w:rsidP="003759C4">
            <w:pPr>
              <w:jc w:val="center"/>
              <w:rPr>
                <w:rFonts w:eastAsiaTheme="minorEastAsia"/>
                <w:sz w:val="20"/>
                <w:szCs w:val="20"/>
              </w:rPr>
            </w:pPr>
          </w:p>
        </w:tc>
      </w:tr>
      <w:tr w:rsidR="003759C4" w:rsidRPr="003759C4" w14:paraId="605C3509" w14:textId="77777777" w:rsidTr="003759C4">
        <w:trPr>
          <w:trHeight w:val="3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B75638" w14:textId="77777777" w:rsidR="003759C4" w:rsidRPr="003759C4" w:rsidRDefault="003759C4" w:rsidP="003759C4">
            <w:pPr>
              <w:rPr>
                <w:rFonts w:eastAsiaTheme="minorEastAsia"/>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739B35" w14:textId="77777777" w:rsidR="003759C4" w:rsidRPr="003759C4" w:rsidRDefault="003759C4" w:rsidP="003759C4">
            <w:pPr>
              <w:rPr>
                <w:rFonts w:eastAsiaTheme="minorEastAsia"/>
                <w:sz w:val="20"/>
                <w:szCs w:val="20"/>
              </w:rPr>
            </w:pP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015F349" w14:textId="77777777" w:rsidR="003759C4" w:rsidRPr="003759C4" w:rsidRDefault="003759C4" w:rsidP="003759C4">
            <w:pPr>
              <w:rPr>
                <w:rFonts w:eastAsiaTheme="minorEastAsia"/>
                <w:strike/>
                <w:sz w:val="20"/>
                <w:szCs w:val="20"/>
              </w:rPr>
            </w:pPr>
            <w:r w:rsidRPr="003759C4">
              <w:rPr>
                <w:rFonts w:eastAsiaTheme="minorEastAsia"/>
                <w:strike/>
                <w:sz w:val="20"/>
                <w:szCs w:val="20"/>
              </w:rPr>
              <w:t>9.6.2.3</w:t>
            </w:r>
          </w:p>
        </w:tc>
        <w:tc>
          <w:tcPr>
            <w:tcW w:w="488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522DF62" w14:textId="77777777" w:rsidR="003759C4" w:rsidRPr="003759C4" w:rsidRDefault="003759C4" w:rsidP="003759C4">
            <w:pPr>
              <w:rPr>
                <w:rFonts w:eastAsiaTheme="minorEastAsia"/>
                <w:strike/>
                <w:sz w:val="20"/>
                <w:szCs w:val="20"/>
              </w:rPr>
            </w:pPr>
            <w:r w:rsidRPr="003759C4">
              <w:rPr>
                <w:rFonts w:eastAsiaTheme="minorEastAsia"/>
                <w:strike/>
                <w:sz w:val="20"/>
                <w:szCs w:val="20"/>
              </w:rPr>
              <w:t>Off-axis gain limit</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14:paraId="15E07E5B" w14:textId="77777777" w:rsidR="003759C4" w:rsidRPr="003759C4" w:rsidRDefault="003759C4" w:rsidP="003759C4">
            <w:pPr>
              <w:jc w:val="center"/>
              <w:rPr>
                <w:rFonts w:eastAsiaTheme="minorEastAsia"/>
                <w:sz w:val="20"/>
                <w:szCs w:val="20"/>
              </w:rPr>
            </w:pPr>
          </w:p>
        </w:tc>
      </w:tr>
      <w:tr w:rsidR="003759C4" w:rsidRPr="003759C4" w14:paraId="22AF9423" w14:textId="77777777" w:rsidTr="003759C4">
        <w:trPr>
          <w:trHeight w:val="377"/>
        </w:trPr>
        <w:tc>
          <w:tcPr>
            <w:tcW w:w="117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C6B7B27" w14:textId="77777777" w:rsidR="003759C4" w:rsidRPr="003759C4" w:rsidRDefault="003759C4" w:rsidP="003759C4">
            <w:pPr>
              <w:rPr>
                <w:rFonts w:eastAsiaTheme="minorEastAsia"/>
                <w:sz w:val="20"/>
                <w:szCs w:val="20"/>
              </w:rPr>
            </w:pPr>
            <w:r w:rsidRPr="003759C4">
              <w:rPr>
                <w:rFonts w:eastAsiaTheme="minorEastAsia"/>
                <w:sz w:val="20"/>
                <w:szCs w:val="20"/>
              </w:rPr>
              <w:t>NS_208N</w:t>
            </w:r>
          </w:p>
        </w:tc>
        <w:tc>
          <w:tcPr>
            <w:tcW w:w="69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2605BB0" w14:textId="77777777" w:rsidR="003759C4" w:rsidRPr="003759C4" w:rsidRDefault="003759C4" w:rsidP="003759C4">
            <w:pPr>
              <w:rPr>
                <w:rFonts w:eastAsiaTheme="minorEastAsia"/>
                <w:sz w:val="20"/>
                <w:szCs w:val="20"/>
              </w:rPr>
            </w:pPr>
            <w:r w:rsidRPr="003759C4">
              <w:rPr>
                <w:rFonts w:eastAsiaTheme="minorEastAsia"/>
                <w:sz w:val="20"/>
                <w:szCs w:val="20"/>
              </w:rPr>
              <w:t>LEO</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5AA4494" w14:textId="77777777" w:rsidR="003759C4" w:rsidRPr="003759C4" w:rsidRDefault="003759C4" w:rsidP="003759C4">
            <w:pPr>
              <w:rPr>
                <w:rFonts w:eastAsiaTheme="minorEastAsia"/>
                <w:sz w:val="20"/>
                <w:szCs w:val="20"/>
              </w:rPr>
            </w:pPr>
            <w:r w:rsidRPr="003759C4">
              <w:rPr>
                <w:rFonts w:eastAsiaTheme="minorEastAsia"/>
                <w:sz w:val="20"/>
                <w:szCs w:val="20"/>
              </w:rPr>
              <w:t>9.5.2.2.2</w:t>
            </w:r>
          </w:p>
        </w:tc>
        <w:tc>
          <w:tcPr>
            <w:tcW w:w="488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015D336" w14:textId="41A3AB97" w:rsidR="003759C4" w:rsidRPr="003759C4" w:rsidRDefault="006C5421" w:rsidP="003759C4">
            <w:pPr>
              <w:rPr>
                <w:rFonts w:eastAsiaTheme="minorEastAsia"/>
                <w:sz w:val="20"/>
                <w:szCs w:val="20"/>
              </w:rPr>
            </w:pPr>
            <w:r>
              <w:rPr>
                <w:rFonts w:eastAsiaTheme="minorEastAsia"/>
                <w:sz w:val="20"/>
                <w:szCs w:val="20"/>
              </w:rPr>
              <w:t>A</w:t>
            </w:r>
            <w:r w:rsidR="003759C4" w:rsidRPr="003759C4">
              <w:rPr>
                <w:rFonts w:eastAsiaTheme="minorEastAsia"/>
                <w:sz w:val="20"/>
                <w:szCs w:val="20"/>
              </w:rPr>
              <w:t>dditional spectrum emission mask</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054723E" w14:textId="77777777" w:rsidR="003759C4" w:rsidRPr="003759C4" w:rsidRDefault="003759C4" w:rsidP="003759C4">
            <w:pPr>
              <w:jc w:val="center"/>
              <w:rPr>
                <w:rFonts w:eastAsiaTheme="minorEastAsia"/>
                <w:sz w:val="20"/>
                <w:szCs w:val="20"/>
              </w:rPr>
            </w:pPr>
            <w:r w:rsidRPr="003759C4">
              <w:rPr>
                <w:rFonts w:eastAsiaTheme="minorEastAsia"/>
                <w:sz w:val="20"/>
                <w:szCs w:val="20"/>
              </w:rPr>
              <w:t>n508/ n247</w:t>
            </w:r>
          </w:p>
        </w:tc>
      </w:tr>
    </w:tbl>
    <w:p w14:paraId="7118E32F" w14:textId="77777777" w:rsidR="00E63933" w:rsidRDefault="00E63933" w:rsidP="00E63933">
      <w:pPr>
        <w:rPr>
          <w:rFonts w:eastAsiaTheme="minorEastAsia"/>
          <w:lang w:val="en-GB"/>
        </w:rPr>
      </w:pPr>
    </w:p>
    <w:p w14:paraId="4A0B7990" w14:textId="14E05A68" w:rsidR="00E63933" w:rsidRDefault="00E63933" w:rsidP="00E63933">
      <w:pPr>
        <w:pStyle w:val="2"/>
        <w:numPr>
          <w:ilvl w:val="0"/>
          <w:numId w:val="91"/>
        </w:numPr>
        <w:ind w:firstLineChars="0"/>
        <w:rPr>
          <w:rFonts w:ascii="Times New Roman" w:hAnsi="Times New Roman"/>
          <w:b/>
          <w:bCs/>
          <w:sz w:val="24"/>
          <w:szCs w:val="16"/>
        </w:rPr>
      </w:pPr>
      <w:r w:rsidRPr="00E63933">
        <w:rPr>
          <w:rFonts w:ascii="Times New Roman" w:hAnsi="Times New Roman"/>
          <w:b/>
          <w:bCs/>
          <w:sz w:val="24"/>
          <w:szCs w:val="16"/>
        </w:rPr>
        <w:t>VSAT RF requirements to support HD-FDD operation.</w:t>
      </w:r>
    </w:p>
    <w:p w14:paraId="07D3FCB9" w14:textId="0A5E6889" w:rsidR="00E63933" w:rsidRPr="00E63933" w:rsidRDefault="00E63933" w:rsidP="00E63933">
      <w:pPr>
        <w:jc w:val="both"/>
        <w:rPr>
          <w:rFonts w:eastAsiaTheme="minorEastAsia"/>
          <w:sz w:val="20"/>
          <w:lang w:val="en-GB"/>
        </w:rPr>
      </w:pPr>
      <w:r w:rsidRPr="00E63933">
        <w:rPr>
          <w:rFonts w:eastAsiaTheme="minorEastAsia"/>
          <w:sz w:val="20"/>
          <w:lang w:val="en-GB"/>
        </w:rPr>
        <w:t xml:space="preserve">Table </w:t>
      </w:r>
      <w:r w:rsidR="00414B75">
        <w:rPr>
          <w:rFonts w:eastAsiaTheme="minorEastAsia"/>
          <w:sz w:val="20"/>
          <w:lang w:val="en-GB"/>
        </w:rPr>
        <w:t>2</w:t>
      </w:r>
      <w:r w:rsidRPr="00E63933">
        <w:rPr>
          <w:rFonts w:eastAsiaTheme="minorEastAsia"/>
          <w:sz w:val="20"/>
          <w:lang w:val="en-GB"/>
        </w:rPr>
        <w:t xml:space="preserve"> reviews each VSAT Tx and Rx RF requirement individually to determine which require modification with the introduction of HD-FDD operation. It also presents our initial views on those modifications. </w:t>
      </w:r>
    </w:p>
    <w:p w14:paraId="24098FEC" w14:textId="77777777" w:rsidR="00E63933" w:rsidRPr="00E63933" w:rsidRDefault="00E63933" w:rsidP="00E63933">
      <w:pPr>
        <w:rPr>
          <w:rFonts w:eastAsia="Yu Mincho"/>
          <w:lang w:val="en-GB" w:eastAsia="ja-JP"/>
        </w:rPr>
      </w:pPr>
    </w:p>
    <w:p w14:paraId="6D2CD7AF" w14:textId="46F06E6C" w:rsidR="00E63933" w:rsidRPr="00E63933" w:rsidRDefault="00E63933" w:rsidP="00E63933">
      <w:pPr>
        <w:jc w:val="center"/>
        <w:rPr>
          <w:rFonts w:eastAsiaTheme="minorEastAsia"/>
          <w:sz w:val="20"/>
          <w:lang w:val="en-GB"/>
        </w:rPr>
      </w:pPr>
      <w:r w:rsidRPr="00E63933">
        <w:rPr>
          <w:rFonts w:eastAsiaTheme="minorEastAsia"/>
          <w:b/>
          <w:bCs/>
          <w:sz w:val="20"/>
          <w:lang w:val="en-GB"/>
        </w:rPr>
        <w:t xml:space="preserve">Table </w:t>
      </w:r>
      <w:r w:rsidR="00414B75">
        <w:rPr>
          <w:rFonts w:eastAsiaTheme="minorEastAsia"/>
          <w:b/>
          <w:bCs/>
          <w:sz w:val="20"/>
          <w:lang w:val="en-GB"/>
        </w:rPr>
        <w:t>2</w:t>
      </w:r>
      <w:r w:rsidRPr="00E63933">
        <w:rPr>
          <w:rFonts w:eastAsiaTheme="minorEastAsia"/>
          <w:b/>
          <w:bCs/>
          <w:sz w:val="20"/>
          <w:lang w:val="en-GB"/>
        </w:rPr>
        <w:t>. VSAT RF requirements to support HD-FDD operation.</w:t>
      </w:r>
    </w:p>
    <w:tbl>
      <w:tblPr>
        <w:tblW w:w="5297" w:type="pct"/>
        <w:tblCellMar>
          <w:left w:w="70" w:type="dxa"/>
          <w:right w:w="70" w:type="dxa"/>
        </w:tblCellMar>
        <w:tblLook w:val="04A0" w:firstRow="1" w:lastRow="0" w:firstColumn="1" w:lastColumn="0" w:noHBand="0" w:noVBand="1"/>
      </w:tblPr>
      <w:tblGrid>
        <w:gridCol w:w="3772"/>
        <w:gridCol w:w="6429"/>
      </w:tblGrid>
      <w:tr w:rsidR="00E63933" w14:paraId="72C31D98" w14:textId="77777777" w:rsidTr="00E63933">
        <w:trPr>
          <w:trHeight w:val="310"/>
        </w:trPr>
        <w:tc>
          <w:tcPr>
            <w:tcW w:w="18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B53BA" w14:textId="77777777" w:rsidR="00E63933" w:rsidRDefault="00E63933">
            <w:pPr>
              <w:rPr>
                <w:b/>
                <w:bCs/>
                <w:color w:val="000000"/>
                <w:sz w:val="20"/>
                <w:szCs w:val="20"/>
                <w:lang w:eastAsia="fi-FI"/>
              </w:rPr>
            </w:pPr>
            <w:r>
              <w:rPr>
                <w:b/>
                <w:bCs/>
                <w:color w:val="000000"/>
                <w:sz w:val="20"/>
                <w:szCs w:val="20"/>
                <w:lang w:eastAsia="fi-FI"/>
              </w:rPr>
              <w:t>VSAT Tx/Rx requirement</w:t>
            </w:r>
          </w:p>
        </w:tc>
        <w:tc>
          <w:tcPr>
            <w:tcW w:w="3151" w:type="pct"/>
            <w:tcBorders>
              <w:top w:val="single" w:sz="4" w:space="0" w:color="auto"/>
              <w:left w:val="nil"/>
              <w:bottom w:val="single" w:sz="4" w:space="0" w:color="auto"/>
              <w:right w:val="single" w:sz="4" w:space="0" w:color="auto"/>
            </w:tcBorders>
            <w:shd w:val="clear" w:color="auto" w:fill="FFFFFF"/>
            <w:vAlign w:val="center"/>
            <w:hideMark/>
          </w:tcPr>
          <w:p w14:paraId="06A7E9DB" w14:textId="77777777" w:rsidR="00E63933" w:rsidRDefault="00E63933">
            <w:pPr>
              <w:rPr>
                <w:b/>
                <w:bCs/>
                <w:color w:val="000000"/>
                <w:sz w:val="20"/>
                <w:szCs w:val="20"/>
                <w:lang w:val="fi-FI" w:eastAsia="fi-FI"/>
              </w:rPr>
            </w:pPr>
            <w:r>
              <w:rPr>
                <w:b/>
                <w:bCs/>
                <w:color w:val="000000"/>
                <w:sz w:val="20"/>
                <w:szCs w:val="20"/>
                <w:lang w:val="fi-FI" w:eastAsia="fi-FI"/>
              </w:rPr>
              <w:t>HD-FDD operation</w:t>
            </w:r>
          </w:p>
        </w:tc>
      </w:tr>
      <w:tr w:rsidR="00E63933" w14:paraId="0F278918" w14:textId="77777777" w:rsidTr="00E63933">
        <w:trPr>
          <w:trHeight w:val="310"/>
        </w:trPr>
        <w:tc>
          <w:tcPr>
            <w:tcW w:w="5000" w:type="pct"/>
            <w:gridSpan w:val="2"/>
            <w:tcBorders>
              <w:top w:val="nil"/>
              <w:left w:val="single" w:sz="4" w:space="0" w:color="auto"/>
              <w:bottom w:val="single" w:sz="4" w:space="0" w:color="auto"/>
              <w:right w:val="single" w:sz="4" w:space="0" w:color="auto"/>
            </w:tcBorders>
            <w:shd w:val="clear" w:color="auto" w:fill="FFFFFF"/>
            <w:vAlign w:val="center"/>
            <w:hideMark/>
          </w:tcPr>
          <w:p w14:paraId="42534269" w14:textId="77777777" w:rsidR="00E63933" w:rsidRDefault="00E63933">
            <w:pPr>
              <w:rPr>
                <w:b/>
                <w:bCs/>
                <w:color w:val="000000"/>
                <w:sz w:val="20"/>
                <w:szCs w:val="20"/>
                <w:lang w:val="fi-FI" w:eastAsia="fi-FI"/>
              </w:rPr>
            </w:pPr>
            <w:r>
              <w:rPr>
                <w:b/>
                <w:bCs/>
                <w:color w:val="000000"/>
                <w:sz w:val="20"/>
                <w:szCs w:val="20"/>
                <w:lang w:val="fi-FI" w:eastAsia="fi-FI"/>
              </w:rPr>
              <w:t>9.2 Transmitter power</w:t>
            </w:r>
          </w:p>
        </w:tc>
      </w:tr>
      <w:tr w:rsidR="00E63933" w14:paraId="2644B95B" w14:textId="77777777" w:rsidTr="00E63933">
        <w:trPr>
          <w:trHeight w:val="310"/>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7AC3141D" w14:textId="77777777" w:rsidR="00E63933" w:rsidRDefault="00E63933">
            <w:pPr>
              <w:rPr>
                <w:color w:val="000000"/>
                <w:sz w:val="20"/>
                <w:szCs w:val="20"/>
                <w:lang w:val="fi-FI" w:eastAsia="fi-FI"/>
              </w:rPr>
            </w:pPr>
            <w:r>
              <w:rPr>
                <w:color w:val="000000"/>
                <w:sz w:val="20"/>
                <w:szCs w:val="20"/>
                <w:lang w:val="fi-FI" w:eastAsia="fi-FI"/>
              </w:rPr>
              <w:t>9.2.1 NTN VSAT maximum output power</w:t>
            </w:r>
          </w:p>
        </w:tc>
        <w:tc>
          <w:tcPr>
            <w:tcW w:w="3151" w:type="pct"/>
            <w:tcBorders>
              <w:top w:val="nil"/>
              <w:left w:val="nil"/>
              <w:bottom w:val="single" w:sz="4" w:space="0" w:color="auto"/>
              <w:right w:val="single" w:sz="4" w:space="0" w:color="auto"/>
            </w:tcBorders>
            <w:vAlign w:val="center"/>
            <w:hideMark/>
          </w:tcPr>
          <w:p w14:paraId="28E797CB" w14:textId="77777777" w:rsidR="00E63933" w:rsidRDefault="00E63933">
            <w:pPr>
              <w:rPr>
                <w:color w:val="000000"/>
                <w:sz w:val="20"/>
                <w:szCs w:val="20"/>
                <w:lang w:val="fi-FI" w:eastAsia="fi-FI"/>
              </w:rPr>
            </w:pPr>
            <w:r>
              <w:rPr>
                <w:color w:val="000000"/>
                <w:sz w:val="20"/>
                <w:szCs w:val="20"/>
                <w:lang w:val="fi-FI" w:eastAsia="fi-FI"/>
              </w:rPr>
              <w:t>1. Introduce a new HD-FDD VSAT type with small antenna</w:t>
            </w:r>
          </w:p>
          <w:p w14:paraId="57B718F1" w14:textId="77777777" w:rsidR="00E63933" w:rsidRDefault="00E63933">
            <w:pPr>
              <w:rPr>
                <w:rFonts w:eastAsiaTheme="minorEastAsia"/>
                <w:color w:val="000000"/>
                <w:sz w:val="20"/>
                <w:szCs w:val="20"/>
                <w:lang w:val="fi-FI"/>
              </w:rPr>
            </w:pPr>
            <w:r>
              <w:rPr>
                <w:rFonts w:eastAsiaTheme="minorEastAsia"/>
                <w:color w:val="000000"/>
                <w:sz w:val="20"/>
                <w:szCs w:val="20"/>
                <w:lang w:val="fi-FI"/>
              </w:rPr>
              <w:t xml:space="preserve">2. EIRP requirements for the new VSAT type need to be specified </w:t>
            </w:r>
          </w:p>
        </w:tc>
      </w:tr>
      <w:tr w:rsidR="00E63933" w14:paraId="349C7386" w14:textId="77777777" w:rsidTr="00E63933">
        <w:trPr>
          <w:trHeight w:val="50"/>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3587AFCD" w14:textId="77777777" w:rsidR="00E63933" w:rsidRDefault="00E63933">
            <w:pPr>
              <w:ind w:left="400" w:hangingChars="200" w:hanging="400"/>
              <w:rPr>
                <w:color w:val="000000"/>
                <w:sz w:val="20"/>
                <w:szCs w:val="20"/>
                <w:lang w:val="fi-FI" w:eastAsia="fi-FI"/>
              </w:rPr>
            </w:pPr>
            <w:r>
              <w:rPr>
                <w:color w:val="000000"/>
                <w:sz w:val="20"/>
                <w:szCs w:val="20"/>
                <w:lang w:val="fi-FI" w:eastAsia="fi-FI"/>
              </w:rPr>
              <w:t>9.2.2 Off-axis EIRP emission density limit within the operating band</w:t>
            </w:r>
          </w:p>
        </w:tc>
        <w:tc>
          <w:tcPr>
            <w:tcW w:w="3151" w:type="pct"/>
            <w:tcBorders>
              <w:top w:val="nil"/>
              <w:left w:val="nil"/>
              <w:bottom w:val="single" w:sz="4" w:space="0" w:color="auto"/>
              <w:right w:val="single" w:sz="4" w:space="0" w:color="auto"/>
            </w:tcBorders>
            <w:shd w:val="clear" w:color="auto" w:fill="FFFFFF"/>
            <w:vAlign w:val="center"/>
            <w:hideMark/>
          </w:tcPr>
          <w:p w14:paraId="317019D9" w14:textId="77777777" w:rsidR="00E63933" w:rsidRDefault="00E63933">
            <w:pPr>
              <w:rPr>
                <w:color w:val="000000"/>
                <w:sz w:val="20"/>
                <w:szCs w:val="20"/>
                <w:lang w:eastAsia="fi-FI"/>
              </w:rPr>
            </w:pPr>
            <w:r>
              <w:rPr>
                <w:color w:val="000000"/>
                <w:sz w:val="20"/>
                <w:szCs w:val="20"/>
                <w:lang w:eastAsia="fi-FI"/>
              </w:rPr>
              <w:t>No impact expected.</w:t>
            </w:r>
          </w:p>
        </w:tc>
      </w:tr>
      <w:tr w:rsidR="00E63933" w14:paraId="77C53DA0" w14:textId="77777777" w:rsidTr="00E63933">
        <w:trPr>
          <w:trHeight w:val="54"/>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71089F6A" w14:textId="77777777" w:rsidR="00E63933" w:rsidRDefault="00E63933">
            <w:pPr>
              <w:rPr>
                <w:color w:val="000000"/>
                <w:sz w:val="20"/>
                <w:szCs w:val="20"/>
                <w:lang w:val="fi-FI" w:eastAsia="fi-FI"/>
              </w:rPr>
            </w:pPr>
            <w:r>
              <w:rPr>
                <w:color w:val="000000"/>
                <w:sz w:val="20"/>
                <w:szCs w:val="20"/>
                <w:lang w:val="fi-FI" w:eastAsia="fi-FI"/>
              </w:rPr>
              <w:t>9.2.3 Configured transmitted power</w:t>
            </w:r>
          </w:p>
        </w:tc>
        <w:tc>
          <w:tcPr>
            <w:tcW w:w="3151" w:type="pct"/>
            <w:tcBorders>
              <w:top w:val="nil"/>
              <w:left w:val="nil"/>
              <w:bottom w:val="single" w:sz="4" w:space="0" w:color="auto"/>
              <w:right w:val="single" w:sz="4" w:space="0" w:color="auto"/>
            </w:tcBorders>
            <w:vAlign w:val="center"/>
            <w:hideMark/>
          </w:tcPr>
          <w:p w14:paraId="72D88723" w14:textId="77777777" w:rsidR="00E63933" w:rsidRDefault="00E63933">
            <w:pPr>
              <w:rPr>
                <w:color w:val="000000"/>
                <w:sz w:val="20"/>
                <w:szCs w:val="20"/>
                <w:lang w:eastAsia="fi-FI"/>
              </w:rPr>
            </w:pPr>
            <w:r>
              <w:rPr>
                <w:color w:val="000000"/>
                <w:sz w:val="20"/>
                <w:szCs w:val="20"/>
                <w:lang w:eastAsia="fi-FI"/>
              </w:rPr>
              <w:t>No impact expected.</w:t>
            </w:r>
          </w:p>
        </w:tc>
      </w:tr>
      <w:tr w:rsidR="00E63933" w14:paraId="1F8A1F44" w14:textId="77777777" w:rsidTr="00E63933">
        <w:trPr>
          <w:trHeight w:val="54"/>
        </w:trPr>
        <w:tc>
          <w:tcPr>
            <w:tcW w:w="5000" w:type="pct"/>
            <w:gridSpan w:val="2"/>
            <w:tcBorders>
              <w:top w:val="nil"/>
              <w:left w:val="single" w:sz="4" w:space="0" w:color="auto"/>
              <w:bottom w:val="single" w:sz="4" w:space="0" w:color="auto"/>
              <w:right w:val="single" w:sz="4" w:space="0" w:color="auto"/>
            </w:tcBorders>
            <w:shd w:val="clear" w:color="auto" w:fill="FFFFFF"/>
            <w:vAlign w:val="center"/>
            <w:hideMark/>
          </w:tcPr>
          <w:p w14:paraId="64DA2353" w14:textId="77777777" w:rsidR="00E63933" w:rsidRDefault="00E63933">
            <w:pPr>
              <w:rPr>
                <w:rFonts w:eastAsiaTheme="minorEastAsia"/>
                <w:b/>
                <w:bCs/>
                <w:color w:val="000000"/>
                <w:sz w:val="20"/>
                <w:szCs w:val="20"/>
              </w:rPr>
            </w:pPr>
            <w:r>
              <w:rPr>
                <w:rFonts w:eastAsiaTheme="minorEastAsia"/>
                <w:b/>
                <w:bCs/>
                <w:color w:val="000000"/>
                <w:sz w:val="20"/>
                <w:szCs w:val="20"/>
              </w:rPr>
              <w:t>9.3 Output power dynamics</w:t>
            </w:r>
          </w:p>
        </w:tc>
      </w:tr>
      <w:tr w:rsidR="00E63933" w14:paraId="326E427B" w14:textId="77777777" w:rsidTr="00E63933">
        <w:trPr>
          <w:trHeight w:val="54"/>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10DE2DB3" w14:textId="77777777" w:rsidR="00E63933" w:rsidRDefault="00E63933">
            <w:pPr>
              <w:rPr>
                <w:color w:val="000000"/>
                <w:sz w:val="20"/>
                <w:szCs w:val="20"/>
                <w:lang w:val="fi-FI" w:eastAsia="fi-FI"/>
              </w:rPr>
            </w:pPr>
            <w:r>
              <w:rPr>
                <w:color w:val="000000"/>
                <w:sz w:val="20"/>
                <w:szCs w:val="20"/>
                <w:lang w:val="fi-FI" w:eastAsia="fi-FI"/>
              </w:rPr>
              <w:t>9.3.1 Minimum output power</w:t>
            </w:r>
          </w:p>
        </w:tc>
        <w:tc>
          <w:tcPr>
            <w:tcW w:w="3151" w:type="pct"/>
            <w:tcBorders>
              <w:top w:val="nil"/>
              <w:left w:val="nil"/>
              <w:bottom w:val="single" w:sz="4" w:space="0" w:color="auto"/>
              <w:right w:val="single" w:sz="4" w:space="0" w:color="auto"/>
            </w:tcBorders>
            <w:vAlign w:val="center"/>
            <w:hideMark/>
          </w:tcPr>
          <w:p w14:paraId="368BF622" w14:textId="77777777" w:rsidR="00E63933" w:rsidRDefault="00E63933">
            <w:pPr>
              <w:rPr>
                <w:color w:val="000000"/>
                <w:sz w:val="20"/>
                <w:szCs w:val="20"/>
                <w:lang w:eastAsia="fi-FI"/>
              </w:rPr>
            </w:pPr>
            <w:r>
              <w:rPr>
                <w:color w:val="000000"/>
                <w:sz w:val="20"/>
                <w:szCs w:val="20"/>
                <w:lang w:eastAsia="fi-FI"/>
              </w:rPr>
              <w:t>No impact expected.</w:t>
            </w:r>
          </w:p>
        </w:tc>
      </w:tr>
      <w:tr w:rsidR="00E63933" w14:paraId="09D0BF74" w14:textId="77777777" w:rsidTr="00E63933">
        <w:trPr>
          <w:trHeight w:val="54"/>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4AF93124" w14:textId="77777777" w:rsidR="00E63933" w:rsidRDefault="00E63933">
            <w:pPr>
              <w:rPr>
                <w:color w:val="000000"/>
                <w:sz w:val="20"/>
                <w:szCs w:val="20"/>
                <w:lang w:val="fi-FI" w:eastAsia="fi-FI"/>
              </w:rPr>
            </w:pPr>
            <w:r>
              <w:rPr>
                <w:color w:val="000000"/>
                <w:sz w:val="20"/>
                <w:szCs w:val="20"/>
                <w:lang w:val="fi-FI" w:eastAsia="fi-FI"/>
              </w:rPr>
              <w:t>9.3.2 Transmit OFF power</w:t>
            </w:r>
          </w:p>
        </w:tc>
        <w:tc>
          <w:tcPr>
            <w:tcW w:w="3151" w:type="pct"/>
            <w:tcBorders>
              <w:top w:val="nil"/>
              <w:left w:val="nil"/>
              <w:bottom w:val="single" w:sz="4" w:space="0" w:color="auto"/>
              <w:right w:val="single" w:sz="4" w:space="0" w:color="auto"/>
            </w:tcBorders>
            <w:vAlign w:val="center"/>
            <w:hideMark/>
          </w:tcPr>
          <w:p w14:paraId="54DEFE5B" w14:textId="77777777" w:rsidR="00E63933" w:rsidRDefault="00E63933">
            <w:pPr>
              <w:rPr>
                <w:color w:val="000000"/>
                <w:sz w:val="20"/>
                <w:szCs w:val="20"/>
                <w:lang w:eastAsia="fi-FI"/>
              </w:rPr>
            </w:pPr>
            <w:r>
              <w:rPr>
                <w:color w:val="000000"/>
                <w:sz w:val="20"/>
                <w:szCs w:val="20"/>
                <w:lang w:eastAsia="fi-FI"/>
              </w:rPr>
              <w:t>No impact expected.</w:t>
            </w:r>
          </w:p>
        </w:tc>
      </w:tr>
      <w:tr w:rsidR="00E63933" w14:paraId="736050C3" w14:textId="77777777" w:rsidTr="00E63933">
        <w:trPr>
          <w:trHeight w:val="290"/>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284D892D" w14:textId="77777777" w:rsidR="00E63933" w:rsidRDefault="00E63933">
            <w:pPr>
              <w:rPr>
                <w:color w:val="000000"/>
                <w:kern w:val="2"/>
                <w:sz w:val="20"/>
                <w:szCs w:val="20"/>
                <w:lang w:eastAsia="fi-FI"/>
              </w:rPr>
            </w:pPr>
            <w:r>
              <w:rPr>
                <w:color w:val="000000"/>
                <w:sz w:val="20"/>
                <w:szCs w:val="20"/>
                <w:lang w:eastAsia="fi-FI"/>
              </w:rPr>
              <w:t>9.3.3 Transmit ON/OFF time mask</w:t>
            </w:r>
          </w:p>
        </w:tc>
        <w:tc>
          <w:tcPr>
            <w:tcW w:w="3151" w:type="pct"/>
            <w:tcBorders>
              <w:top w:val="nil"/>
              <w:left w:val="nil"/>
              <w:bottom w:val="single" w:sz="4" w:space="0" w:color="auto"/>
              <w:right w:val="single" w:sz="4" w:space="0" w:color="auto"/>
            </w:tcBorders>
            <w:vAlign w:val="center"/>
            <w:hideMark/>
          </w:tcPr>
          <w:p w14:paraId="41945A7D" w14:textId="77777777" w:rsidR="00E63933" w:rsidRDefault="00E63933">
            <w:pPr>
              <w:rPr>
                <w:color w:val="000000"/>
                <w:sz w:val="20"/>
                <w:szCs w:val="20"/>
                <w:lang w:val="fi-FI" w:eastAsia="fi-FI"/>
              </w:rPr>
            </w:pPr>
            <w:r>
              <w:rPr>
                <w:color w:val="000000"/>
                <w:sz w:val="20"/>
                <w:szCs w:val="20"/>
                <w:lang w:val="fi-FI" w:eastAsia="fi-FI"/>
              </w:rPr>
              <w:t>No impact expected.</w:t>
            </w:r>
          </w:p>
        </w:tc>
      </w:tr>
      <w:tr w:rsidR="00E63933" w14:paraId="2B574979" w14:textId="77777777" w:rsidTr="00E63933">
        <w:trPr>
          <w:trHeight w:val="290"/>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5107437F" w14:textId="77777777" w:rsidR="00E63933" w:rsidRDefault="00E63933">
            <w:pPr>
              <w:rPr>
                <w:color w:val="000000"/>
                <w:sz w:val="20"/>
                <w:szCs w:val="20"/>
                <w:lang w:val="fi-FI" w:eastAsia="fi-FI"/>
              </w:rPr>
            </w:pPr>
            <w:r>
              <w:rPr>
                <w:color w:val="000000"/>
                <w:sz w:val="20"/>
                <w:szCs w:val="20"/>
                <w:lang w:val="fi-FI" w:eastAsia="fi-FI"/>
              </w:rPr>
              <w:t>9.3.4 Power control</w:t>
            </w:r>
          </w:p>
        </w:tc>
        <w:tc>
          <w:tcPr>
            <w:tcW w:w="3151" w:type="pct"/>
            <w:tcBorders>
              <w:top w:val="nil"/>
              <w:left w:val="nil"/>
              <w:bottom w:val="single" w:sz="4" w:space="0" w:color="auto"/>
              <w:right w:val="single" w:sz="4" w:space="0" w:color="auto"/>
            </w:tcBorders>
            <w:vAlign w:val="center"/>
            <w:hideMark/>
          </w:tcPr>
          <w:p w14:paraId="1EB54651" w14:textId="77777777" w:rsidR="00E63933" w:rsidRDefault="00E63933">
            <w:pPr>
              <w:rPr>
                <w:color w:val="000000"/>
                <w:sz w:val="20"/>
                <w:szCs w:val="20"/>
                <w:lang w:val="fi-FI" w:eastAsia="fi-FI"/>
              </w:rPr>
            </w:pPr>
            <w:r>
              <w:rPr>
                <w:color w:val="000000"/>
                <w:sz w:val="20"/>
                <w:szCs w:val="20"/>
                <w:lang w:val="fi-FI" w:eastAsia="fi-FI"/>
              </w:rPr>
              <w:t>No impact expected.</w:t>
            </w:r>
          </w:p>
        </w:tc>
      </w:tr>
      <w:tr w:rsidR="00E63933" w14:paraId="7D586C92" w14:textId="77777777" w:rsidTr="00E63933">
        <w:trPr>
          <w:trHeight w:val="290"/>
        </w:trPr>
        <w:tc>
          <w:tcPr>
            <w:tcW w:w="5000" w:type="pct"/>
            <w:gridSpan w:val="2"/>
            <w:tcBorders>
              <w:top w:val="nil"/>
              <w:left w:val="single" w:sz="4" w:space="0" w:color="auto"/>
              <w:bottom w:val="single" w:sz="4" w:space="0" w:color="auto"/>
              <w:right w:val="single" w:sz="4" w:space="0" w:color="auto"/>
            </w:tcBorders>
            <w:shd w:val="clear" w:color="auto" w:fill="FFFFFF"/>
            <w:vAlign w:val="center"/>
            <w:hideMark/>
          </w:tcPr>
          <w:p w14:paraId="4EAA7BB3" w14:textId="77777777" w:rsidR="00E63933" w:rsidRDefault="00E63933">
            <w:pPr>
              <w:rPr>
                <w:rFonts w:eastAsiaTheme="minorEastAsia"/>
                <w:b/>
                <w:bCs/>
                <w:color w:val="000000"/>
                <w:sz w:val="20"/>
                <w:szCs w:val="20"/>
                <w:lang w:val="fi-FI"/>
              </w:rPr>
            </w:pPr>
            <w:r>
              <w:rPr>
                <w:rFonts w:eastAsiaTheme="minorEastAsia"/>
                <w:b/>
                <w:bCs/>
                <w:color w:val="000000"/>
                <w:sz w:val="20"/>
                <w:szCs w:val="20"/>
                <w:lang w:val="fi-FI"/>
              </w:rPr>
              <w:t>9.4</w:t>
            </w:r>
            <w:r>
              <w:rPr>
                <w:b/>
                <w:bCs/>
                <w:lang w:val="fi-FI"/>
              </w:rPr>
              <w:t xml:space="preserve"> </w:t>
            </w:r>
            <w:r>
              <w:rPr>
                <w:rFonts w:eastAsiaTheme="minorEastAsia"/>
                <w:b/>
                <w:bCs/>
                <w:color w:val="000000"/>
                <w:sz w:val="20"/>
                <w:szCs w:val="20"/>
                <w:lang w:val="fi-FI"/>
              </w:rPr>
              <w:t>Transmit signal quality</w:t>
            </w:r>
          </w:p>
        </w:tc>
      </w:tr>
      <w:tr w:rsidR="00E63933" w14:paraId="50233406" w14:textId="77777777" w:rsidTr="00E63933">
        <w:trPr>
          <w:trHeight w:val="290"/>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444A287B" w14:textId="77777777" w:rsidR="00E63933" w:rsidRDefault="00E63933">
            <w:pPr>
              <w:rPr>
                <w:color w:val="000000"/>
                <w:sz w:val="20"/>
                <w:szCs w:val="20"/>
                <w:lang w:val="fi-FI" w:eastAsia="fi-FI"/>
              </w:rPr>
            </w:pPr>
            <w:r>
              <w:rPr>
                <w:color w:val="000000"/>
                <w:sz w:val="20"/>
                <w:szCs w:val="20"/>
                <w:lang w:val="fi-FI" w:eastAsia="fi-FI"/>
              </w:rPr>
              <w:t>9.4.1 Frequency error</w:t>
            </w:r>
          </w:p>
        </w:tc>
        <w:tc>
          <w:tcPr>
            <w:tcW w:w="3151" w:type="pct"/>
            <w:tcBorders>
              <w:top w:val="nil"/>
              <w:left w:val="nil"/>
              <w:bottom w:val="single" w:sz="4" w:space="0" w:color="auto"/>
              <w:right w:val="single" w:sz="4" w:space="0" w:color="auto"/>
            </w:tcBorders>
            <w:vAlign w:val="center"/>
            <w:hideMark/>
          </w:tcPr>
          <w:p w14:paraId="6BFFD1DE" w14:textId="77777777" w:rsidR="00E63933" w:rsidRDefault="00E63933">
            <w:pPr>
              <w:rPr>
                <w:color w:val="000000"/>
                <w:sz w:val="20"/>
                <w:szCs w:val="20"/>
                <w:lang w:val="fi-FI" w:eastAsia="fi-FI"/>
              </w:rPr>
            </w:pPr>
            <w:r>
              <w:rPr>
                <w:color w:val="000000"/>
                <w:sz w:val="20"/>
                <w:szCs w:val="20"/>
                <w:lang w:val="fi-FI" w:eastAsia="fi-FI"/>
              </w:rPr>
              <w:t>No impact expected.</w:t>
            </w:r>
          </w:p>
        </w:tc>
      </w:tr>
      <w:tr w:rsidR="00E63933" w14:paraId="14229AE4" w14:textId="77777777" w:rsidTr="00E63933">
        <w:trPr>
          <w:trHeight w:val="290"/>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718FA61D" w14:textId="77777777" w:rsidR="00E63933" w:rsidRDefault="00E63933">
            <w:pPr>
              <w:rPr>
                <w:color w:val="000000"/>
                <w:sz w:val="20"/>
                <w:szCs w:val="20"/>
                <w:lang w:val="fi-FI" w:eastAsia="fi-FI"/>
              </w:rPr>
            </w:pPr>
            <w:r>
              <w:rPr>
                <w:color w:val="000000"/>
                <w:sz w:val="20"/>
                <w:szCs w:val="20"/>
                <w:lang w:val="fi-FI" w:eastAsia="fi-FI"/>
              </w:rPr>
              <w:t>9.4.2 Transmit modulation quality</w:t>
            </w:r>
          </w:p>
        </w:tc>
        <w:tc>
          <w:tcPr>
            <w:tcW w:w="3151" w:type="pct"/>
            <w:tcBorders>
              <w:top w:val="nil"/>
              <w:left w:val="nil"/>
              <w:bottom w:val="single" w:sz="4" w:space="0" w:color="auto"/>
              <w:right w:val="single" w:sz="4" w:space="0" w:color="auto"/>
            </w:tcBorders>
            <w:vAlign w:val="center"/>
            <w:hideMark/>
          </w:tcPr>
          <w:p w14:paraId="2EE4A1DE" w14:textId="77777777" w:rsidR="00E63933" w:rsidRDefault="00E63933">
            <w:pPr>
              <w:rPr>
                <w:color w:val="000000"/>
                <w:sz w:val="20"/>
                <w:szCs w:val="20"/>
                <w:lang w:val="fi-FI" w:eastAsia="fi-FI"/>
              </w:rPr>
            </w:pPr>
            <w:r>
              <w:rPr>
                <w:color w:val="000000"/>
                <w:sz w:val="20"/>
                <w:szCs w:val="20"/>
                <w:lang w:val="fi-FI" w:eastAsia="fi-FI"/>
              </w:rPr>
              <w:t>No impact expected.</w:t>
            </w:r>
          </w:p>
        </w:tc>
      </w:tr>
      <w:tr w:rsidR="00E63933" w14:paraId="32DB9BE5" w14:textId="77777777" w:rsidTr="00E63933">
        <w:trPr>
          <w:trHeight w:val="54"/>
        </w:trPr>
        <w:tc>
          <w:tcPr>
            <w:tcW w:w="5000" w:type="pct"/>
            <w:gridSpan w:val="2"/>
            <w:tcBorders>
              <w:top w:val="nil"/>
              <w:left w:val="single" w:sz="4" w:space="0" w:color="auto"/>
              <w:bottom w:val="single" w:sz="4" w:space="0" w:color="auto"/>
              <w:right w:val="single" w:sz="4" w:space="0" w:color="auto"/>
            </w:tcBorders>
            <w:shd w:val="clear" w:color="auto" w:fill="FFFFFF"/>
            <w:vAlign w:val="center"/>
            <w:hideMark/>
          </w:tcPr>
          <w:p w14:paraId="0E9CDD1F" w14:textId="77777777" w:rsidR="00E63933" w:rsidRDefault="00E63933">
            <w:pPr>
              <w:rPr>
                <w:b/>
                <w:bCs/>
                <w:sz w:val="20"/>
                <w:szCs w:val="20"/>
                <w:lang w:val="en-GB" w:eastAsia="zh-CN"/>
              </w:rPr>
            </w:pPr>
            <w:r>
              <w:rPr>
                <w:b/>
                <w:bCs/>
                <w:sz w:val="20"/>
                <w:szCs w:val="20"/>
                <w:lang w:val="en-GB" w:eastAsia="zh-CN"/>
              </w:rPr>
              <w:t>9.5 Output RF spectrum emissions</w:t>
            </w:r>
          </w:p>
        </w:tc>
      </w:tr>
      <w:tr w:rsidR="00E63933" w14:paraId="14599C7B" w14:textId="77777777" w:rsidTr="00E63933">
        <w:trPr>
          <w:trHeight w:val="54"/>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2DF86B6C" w14:textId="77777777" w:rsidR="00E63933" w:rsidRDefault="00E63933">
            <w:pPr>
              <w:rPr>
                <w:color w:val="000000"/>
                <w:sz w:val="20"/>
                <w:szCs w:val="20"/>
                <w:lang w:val="fi-FI" w:eastAsia="fi-FI"/>
              </w:rPr>
            </w:pPr>
            <w:r>
              <w:rPr>
                <w:color w:val="000000"/>
                <w:sz w:val="20"/>
                <w:szCs w:val="20"/>
                <w:lang w:val="fi-FI" w:eastAsia="fi-FI"/>
              </w:rPr>
              <w:t>9.5.1 Occupied bandwidth</w:t>
            </w:r>
          </w:p>
        </w:tc>
        <w:tc>
          <w:tcPr>
            <w:tcW w:w="3151" w:type="pct"/>
            <w:tcBorders>
              <w:top w:val="nil"/>
              <w:left w:val="nil"/>
              <w:bottom w:val="single" w:sz="4" w:space="0" w:color="auto"/>
              <w:right w:val="single" w:sz="4" w:space="0" w:color="auto"/>
            </w:tcBorders>
            <w:vAlign w:val="center"/>
            <w:hideMark/>
          </w:tcPr>
          <w:p w14:paraId="2E3DCFCC" w14:textId="77777777" w:rsidR="00E63933" w:rsidRDefault="00E63933">
            <w:pPr>
              <w:rPr>
                <w:rFonts w:eastAsia="DengXian"/>
                <w:sz w:val="20"/>
                <w:szCs w:val="20"/>
                <w:lang w:val="en-GB" w:eastAsia="zh-CN"/>
              </w:rPr>
            </w:pPr>
            <w:r>
              <w:rPr>
                <w:color w:val="000000"/>
                <w:sz w:val="20"/>
                <w:szCs w:val="20"/>
                <w:lang w:val="fi-FI" w:eastAsia="fi-FI"/>
              </w:rPr>
              <w:t>No impact expected.</w:t>
            </w:r>
          </w:p>
        </w:tc>
      </w:tr>
      <w:tr w:rsidR="00E63933" w14:paraId="398DD7A8" w14:textId="77777777" w:rsidTr="00E63933">
        <w:trPr>
          <w:trHeight w:val="54"/>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4CD4C637" w14:textId="77777777" w:rsidR="00E63933" w:rsidRDefault="00E63933">
            <w:pPr>
              <w:rPr>
                <w:color w:val="000000"/>
                <w:sz w:val="20"/>
                <w:szCs w:val="20"/>
                <w:lang w:val="fi-FI" w:eastAsia="fi-FI"/>
              </w:rPr>
            </w:pPr>
            <w:r>
              <w:rPr>
                <w:color w:val="000000"/>
                <w:sz w:val="20"/>
                <w:szCs w:val="20"/>
                <w:lang w:val="fi-FI" w:eastAsia="fi-FI"/>
              </w:rPr>
              <w:t>9.5.2.2 Spectrum emission mask</w:t>
            </w:r>
          </w:p>
        </w:tc>
        <w:tc>
          <w:tcPr>
            <w:tcW w:w="3151" w:type="pct"/>
            <w:tcBorders>
              <w:top w:val="nil"/>
              <w:left w:val="nil"/>
              <w:bottom w:val="single" w:sz="4" w:space="0" w:color="auto"/>
              <w:right w:val="single" w:sz="4" w:space="0" w:color="auto"/>
            </w:tcBorders>
            <w:shd w:val="clear" w:color="auto" w:fill="FFFFFF"/>
            <w:vAlign w:val="center"/>
            <w:hideMark/>
          </w:tcPr>
          <w:p w14:paraId="19C51A47" w14:textId="77777777" w:rsidR="00E63933" w:rsidRDefault="00E63933">
            <w:pPr>
              <w:rPr>
                <w:color w:val="000000"/>
                <w:sz w:val="20"/>
                <w:szCs w:val="20"/>
                <w:lang w:eastAsia="fi-FI"/>
              </w:rPr>
            </w:pPr>
            <w:r>
              <w:rPr>
                <w:color w:val="000000"/>
                <w:sz w:val="20"/>
                <w:szCs w:val="20"/>
                <w:lang w:val="fi-FI" w:eastAsia="fi-FI"/>
              </w:rPr>
              <w:t>No impact expected.</w:t>
            </w:r>
          </w:p>
        </w:tc>
      </w:tr>
      <w:tr w:rsidR="00E63933" w14:paraId="544B38E1" w14:textId="77777777" w:rsidTr="00E63933">
        <w:trPr>
          <w:trHeight w:val="75"/>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119714E9" w14:textId="77777777" w:rsidR="00E63933" w:rsidRDefault="00E63933">
            <w:pPr>
              <w:rPr>
                <w:color w:val="000000"/>
                <w:sz w:val="20"/>
                <w:szCs w:val="20"/>
                <w:lang w:val="fi-FI" w:eastAsia="fi-FI"/>
              </w:rPr>
            </w:pPr>
            <w:r>
              <w:rPr>
                <w:color w:val="000000"/>
                <w:sz w:val="20"/>
                <w:szCs w:val="20"/>
                <w:lang w:val="fi-FI" w:eastAsia="fi-FI"/>
              </w:rPr>
              <w:t>9.5.2.3 ACLR</w:t>
            </w:r>
          </w:p>
        </w:tc>
        <w:tc>
          <w:tcPr>
            <w:tcW w:w="3151" w:type="pct"/>
            <w:tcBorders>
              <w:top w:val="nil"/>
              <w:left w:val="nil"/>
              <w:bottom w:val="single" w:sz="4" w:space="0" w:color="auto"/>
              <w:right w:val="single" w:sz="4" w:space="0" w:color="auto"/>
            </w:tcBorders>
            <w:vAlign w:val="center"/>
            <w:hideMark/>
          </w:tcPr>
          <w:p w14:paraId="6C09F00E" w14:textId="77777777" w:rsidR="00E63933" w:rsidRDefault="00E63933">
            <w:pPr>
              <w:rPr>
                <w:rFonts w:eastAsiaTheme="minorEastAsia"/>
                <w:color w:val="000000"/>
                <w:sz w:val="20"/>
                <w:szCs w:val="20"/>
                <w:highlight w:val="yellow"/>
              </w:rPr>
            </w:pPr>
            <w:r>
              <w:rPr>
                <w:rFonts w:eastAsiaTheme="minorEastAsia"/>
                <w:color w:val="000000"/>
                <w:sz w:val="20"/>
                <w:szCs w:val="20"/>
                <w:lang w:val="fi-FI"/>
              </w:rPr>
              <w:t xml:space="preserve">ACLR requirement for the new VSAT type </w:t>
            </w:r>
            <w:r>
              <w:rPr>
                <w:rFonts w:eastAsiaTheme="minorEastAsia"/>
                <w:color w:val="000000"/>
                <w:sz w:val="20"/>
                <w:szCs w:val="20"/>
              </w:rPr>
              <w:t>needs to be specified</w:t>
            </w:r>
          </w:p>
        </w:tc>
      </w:tr>
      <w:tr w:rsidR="00E63933" w14:paraId="5A9CDDA3" w14:textId="77777777" w:rsidTr="00E63933">
        <w:trPr>
          <w:trHeight w:val="54"/>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64D1E9E0" w14:textId="77777777" w:rsidR="00E63933" w:rsidRDefault="00E63933">
            <w:pPr>
              <w:rPr>
                <w:color w:val="000000"/>
                <w:sz w:val="20"/>
                <w:szCs w:val="20"/>
                <w:lang w:val="fi-FI" w:eastAsia="fi-FI"/>
              </w:rPr>
            </w:pPr>
            <w:r>
              <w:rPr>
                <w:color w:val="000000"/>
                <w:sz w:val="20"/>
                <w:szCs w:val="20"/>
                <w:lang w:val="fi-FI" w:eastAsia="fi-FI"/>
              </w:rPr>
              <w:t>9.5.3 Spurious Emissions</w:t>
            </w:r>
          </w:p>
        </w:tc>
        <w:tc>
          <w:tcPr>
            <w:tcW w:w="3151" w:type="pct"/>
            <w:tcBorders>
              <w:top w:val="nil"/>
              <w:left w:val="nil"/>
              <w:bottom w:val="single" w:sz="4" w:space="0" w:color="auto"/>
              <w:right w:val="single" w:sz="4" w:space="0" w:color="auto"/>
            </w:tcBorders>
            <w:shd w:val="clear" w:color="auto" w:fill="FFFFFF"/>
            <w:vAlign w:val="center"/>
            <w:hideMark/>
          </w:tcPr>
          <w:p w14:paraId="640623EB" w14:textId="77777777" w:rsidR="00E63933" w:rsidRDefault="00E63933">
            <w:pPr>
              <w:rPr>
                <w:color w:val="000000"/>
                <w:sz w:val="20"/>
                <w:szCs w:val="20"/>
                <w:lang w:eastAsia="fi-FI"/>
              </w:rPr>
            </w:pPr>
            <w:r>
              <w:rPr>
                <w:color w:val="000000"/>
                <w:sz w:val="20"/>
                <w:szCs w:val="20"/>
                <w:lang w:val="fi-FI" w:eastAsia="fi-FI"/>
              </w:rPr>
              <w:t>Update On-axis spurious limits in “Carrier-on” state to include the new VSAT type.</w:t>
            </w:r>
          </w:p>
        </w:tc>
      </w:tr>
      <w:tr w:rsidR="00E63933" w14:paraId="5BB1EA00" w14:textId="77777777" w:rsidTr="00E63933">
        <w:trPr>
          <w:trHeight w:val="54"/>
        </w:trPr>
        <w:tc>
          <w:tcPr>
            <w:tcW w:w="5000" w:type="pct"/>
            <w:gridSpan w:val="2"/>
            <w:tcBorders>
              <w:top w:val="nil"/>
              <w:left w:val="single" w:sz="4" w:space="0" w:color="auto"/>
              <w:bottom w:val="single" w:sz="4" w:space="0" w:color="auto"/>
              <w:right w:val="single" w:sz="4" w:space="0" w:color="auto"/>
            </w:tcBorders>
            <w:shd w:val="clear" w:color="auto" w:fill="FFFFFF"/>
            <w:vAlign w:val="center"/>
            <w:hideMark/>
          </w:tcPr>
          <w:p w14:paraId="4EEFAC4D" w14:textId="77777777" w:rsidR="00E63933" w:rsidRDefault="00E63933">
            <w:pPr>
              <w:rPr>
                <w:b/>
                <w:bCs/>
                <w:color w:val="000000"/>
                <w:sz w:val="20"/>
                <w:szCs w:val="20"/>
                <w:lang w:eastAsia="fi-FI"/>
              </w:rPr>
            </w:pPr>
            <w:r>
              <w:rPr>
                <w:b/>
                <w:bCs/>
                <w:color w:val="000000"/>
                <w:sz w:val="20"/>
                <w:szCs w:val="20"/>
                <w:lang w:eastAsia="fi-FI"/>
              </w:rPr>
              <w:t>9.6 Antenna pointing accuracy and performance</w:t>
            </w:r>
          </w:p>
        </w:tc>
      </w:tr>
      <w:tr w:rsidR="00E63933" w14:paraId="107BB63E" w14:textId="77777777" w:rsidTr="00E63933">
        <w:trPr>
          <w:trHeight w:val="54"/>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536AEEA5" w14:textId="77777777" w:rsidR="00E63933" w:rsidRDefault="00E63933">
            <w:pPr>
              <w:rPr>
                <w:color w:val="000000"/>
                <w:kern w:val="2"/>
                <w:sz w:val="20"/>
                <w:szCs w:val="20"/>
                <w:lang w:val="fi-FI" w:eastAsia="fi-FI"/>
              </w:rPr>
            </w:pPr>
            <w:r>
              <w:rPr>
                <w:color w:val="000000"/>
                <w:sz w:val="20"/>
                <w:szCs w:val="20"/>
                <w:lang w:val="fi-FI" w:eastAsia="fi-FI"/>
              </w:rPr>
              <w:t>9.6.1 Antenna pointing accuracy</w:t>
            </w:r>
          </w:p>
        </w:tc>
        <w:tc>
          <w:tcPr>
            <w:tcW w:w="3151" w:type="pct"/>
            <w:tcBorders>
              <w:top w:val="nil"/>
              <w:left w:val="nil"/>
              <w:bottom w:val="single" w:sz="4" w:space="0" w:color="auto"/>
              <w:right w:val="single" w:sz="4" w:space="0" w:color="auto"/>
            </w:tcBorders>
            <w:vAlign w:val="center"/>
            <w:hideMark/>
          </w:tcPr>
          <w:p w14:paraId="48521851" w14:textId="77777777" w:rsidR="00E63933" w:rsidRDefault="00E63933">
            <w:pPr>
              <w:rPr>
                <w:color w:val="000000"/>
                <w:sz w:val="20"/>
                <w:szCs w:val="20"/>
                <w:lang w:eastAsia="fi-FI"/>
              </w:rPr>
            </w:pPr>
            <w:r>
              <w:rPr>
                <w:color w:val="000000"/>
                <w:sz w:val="20"/>
                <w:szCs w:val="20"/>
                <w:lang w:val="fi-FI" w:eastAsia="fi-FI"/>
              </w:rPr>
              <w:t>No impact expected.</w:t>
            </w:r>
          </w:p>
        </w:tc>
      </w:tr>
      <w:tr w:rsidR="00E63933" w14:paraId="1020F8B8" w14:textId="77777777" w:rsidTr="00E63933">
        <w:trPr>
          <w:trHeight w:val="65"/>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750B21B1" w14:textId="77777777" w:rsidR="00E63933" w:rsidRPr="00B47CF5" w:rsidRDefault="00E63933">
            <w:pPr>
              <w:rPr>
                <w:kern w:val="2"/>
                <w:sz w:val="20"/>
                <w:szCs w:val="20"/>
                <w:lang w:val="fi-FI" w:eastAsia="fi-FI"/>
              </w:rPr>
            </w:pPr>
            <w:r w:rsidRPr="00B47CF5">
              <w:rPr>
                <w:sz w:val="20"/>
                <w:szCs w:val="20"/>
                <w:lang w:val="fi-FI" w:eastAsia="fi-FI"/>
              </w:rPr>
              <w:t>9.6.2 Antenna performance</w:t>
            </w:r>
          </w:p>
        </w:tc>
        <w:tc>
          <w:tcPr>
            <w:tcW w:w="3151" w:type="pct"/>
            <w:tcBorders>
              <w:top w:val="nil"/>
              <w:left w:val="nil"/>
              <w:bottom w:val="single" w:sz="4" w:space="0" w:color="auto"/>
              <w:right w:val="single" w:sz="4" w:space="0" w:color="auto"/>
            </w:tcBorders>
            <w:vAlign w:val="center"/>
            <w:hideMark/>
          </w:tcPr>
          <w:p w14:paraId="471873D8" w14:textId="434F793F" w:rsidR="00E63933" w:rsidRPr="00B47CF5" w:rsidRDefault="00E63933">
            <w:pPr>
              <w:rPr>
                <w:sz w:val="20"/>
                <w:szCs w:val="20"/>
                <w:lang w:eastAsia="fi-FI"/>
              </w:rPr>
            </w:pPr>
            <w:r w:rsidRPr="00B47CF5">
              <w:rPr>
                <w:sz w:val="20"/>
                <w:szCs w:val="20"/>
                <w:lang w:val="fi-FI" w:eastAsia="fi-FI"/>
              </w:rPr>
              <w:t>Impact expected.</w:t>
            </w:r>
          </w:p>
        </w:tc>
      </w:tr>
      <w:tr w:rsidR="00E63933" w14:paraId="7AF6EE85" w14:textId="77777777" w:rsidTr="00E63933">
        <w:trPr>
          <w:trHeight w:val="67"/>
        </w:trPr>
        <w:tc>
          <w:tcPr>
            <w:tcW w:w="5000" w:type="pct"/>
            <w:gridSpan w:val="2"/>
            <w:tcBorders>
              <w:top w:val="nil"/>
              <w:left w:val="single" w:sz="4" w:space="0" w:color="auto"/>
              <w:bottom w:val="single" w:sz="4" w:space="0" w:color="auto"/>
              <w:right w:val="single" w:sz="4" w:space="0" w:color="auto"/>
            </w:tcBorders>
            <w:shd w:val="clear" w:color="auto" w:fill="FFFFFF"/>
            <w:vAlign w:val="center"/>
            <w:hideMark/>
          </w:tcPr>
          <w:p w14:paraId="5BF256C0" w14:textId="77777777" w:rsidR="00E63933" w:rsidRPr="00B47CF5" w:rsidRDefault="00E63933">
            <w:pPr>
              <w:rPr>
                <w:b/>
                <w:bCs/>
                <w:sz w:val="20"/>
                <w:szCs w:val="20"/>
                <w:lang w:val="fi-FI" w:eastAsia="fi-FI"/>
              </w:rPr>
            </w:pPr>
            <w:r w:rsidRPr="00B47CF5">
              <w:rPr>
                <w:b/>
                <w:bCs/>
                <w:sz w:val="20"/>
                <w:szCs w:val="20"/>
                <w:lang w:val="fi-FI" w:eastAsia="fi-FI"/>
              </w:rPr>
              <w:lastRenderedPageBreak/>
              <w:t>9.7 Additional regional requirements indicated by NS</w:t>
            </w:r>
          </w:p>
        </w:tc>
      </w:tr>
      <w:tr w:rsidR="00E63933" w14:paraId="3AF15573" w14:textId="77777777" w:rsidTr="00E63933">
        <w:trPr>
          <w:trHeight w:val="67"/>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6E295E4C" w14:textId="77777777" w:rsidR="00E63933" w:rsidRPr="00B47CF5" w:rsidRDefault="00E63933">
            <w:pPr>
              <w:rPr>
                <w:sz w:val="20"/>
                <w:szCs w:val="20"/>
                <w:lang w:val="fi-FI" w:eastAsia="fi-FI"/>
              </w:rPr>
            </w:pPr>
            <w:r w:rsidRPr="00B47CF5">
              <w:rPr>
                <w:sz w:val="20"/>
                <w:szCs w:val="20"/>
                <w:lang w:val="fi-FI" w:eastAsia="fi-FI"/>
              </w:rPr>
              <w:t>9.7.1 General</w:t>
            </w:r>
          </w:p>
        </w:tc>
        <w:tc>
          <w:tcPr>
            <w:tcW w:w="3151" w:type="pct"/>
            <w:tcBorders>
              <w:top w:val="nil"/>
              <w:left w:val="nil"/>
              <w:bottom w:val="single" w:sz="4" w:space="0" w:color="auto"/>
              <w:right w:val="single" w:sz="4" w:space="0" w:color="auto"/>
            </w:tcBorders>
            <w:vAlign w:val="center"/>
            <w:hideMark/>
          </w:tcPr>
          <w:p w14:paraId="44137EB9" w14:textId="77777777" w:rsidR="00E63933" w:rsidRPr="00B47CF5" w:rsidRDefault="00E63933">
            <w:pPr>
              <w:rPr>
                <w:sz w:val="20"/>
                <w:szCs w:val="20"/>
                <w:lang w:val="fi-FI" w:eastAsia="fi-FI"/>
              </w:rPr>
            </w:pPr>
            <w:r w:rsidRPr="00B47CF5">
              <w:rPr>
                <w:sz w:val="20"/>
                <w:szCs w:val="20"/>
                <w:lang w:val="fi-FI" w:eastAsia="fi-FI"/>
              </w:rPr>
              <w:t>No impact expected.</w:t>
            </w:r>
          </w:p>
        </w:tc>
      </w:tr>
      <w:tr w:rsidR="00E63933" w14:paraId="4AD1788B" w14:textId="77777777" w:rsidTr="00E63933">
        <w:trPr>
          <w:trHeight w:val="67"/>
        </w:trPr>
        <w:tc>
          <w:tcPr>
            <w:tcW w:w="5000" w:type="pct"/>
            <w:gridSpan w:val="2"/>
            <w:tcBorders>
              <w:top w:val="nil"/>
              <w:left w:val="single" w:sz="4" w:space="0" w:color="auto"/>
              <w:bottom w:val="single" w:sz="4" w:space="0" w:color="auto"/>
              <w:right w:val="single" w:sz="4" w:space="0" w:color="auto"/>
            </w:tcBorders>
            <w:shd w:val="clear" w:color="auto" w:fill="FFFFFF"/>
            <w:vAlign w:val="center"/>
            <w:hideMark/>
          </w:tcPr>
          <w:p w14:paraId="5767F93D" w14:textId="77777777" w:rsidR="00E63933" w:rsidRPr="00B47CF5" w:rsidRDefault="00E63933">
            <w:pPr>
              <w:rPr>
                <w:b/>
                <w:bCs/>
                <w:sz w:val="20"/>
                <w:szCs w:val="20"/>
                <w:lang w:val="fi-FI" w:eastAsia="fi-FI"/>
              </w:rPr>
            </w:pPr>
            <w:r w:rsidRPr="00B47CF5">
              <w:rPr>
                <w:b/>
                <w:bCs/>
                <w:sz w:val="20"/>
                <w:szCs w:val="20"/>
                <w:lang w:val="fi-FI" w:eastAsia="fi-FI"/>
              </w:rPr>
              <w:t>10 Radiated receiver characteristics</w:t>
            </w:r>
          </w:p>
        </w:tc>
      </w:tr>
      <w:tr w:rsidR="00E63933" w14:paraId="2B2BA99B" w14:textId="77777777" w:rsidTr="00E63933">
        <w:trPr>
          <w:trHeight w:val="67"/>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610A4F1A" w14:textId="77777777" w:rsidR="00E63933" w:rsidRPr="00B47CF5" w:rsidRDefault="00E63933">
            <w:pPr>
              <w:rPr>
                <w:sz w:val="20"/>
                <w:szCs w:val="20"/>
                <w:lang w:val="fi-FI" w:eastAsia="fi-FI"/>
              </w:rPr>
            </w:pPr>
            <w:r w:rsidRPr="00B47CF5">
              <w:rPr>
                <w:sz w:val="20"/>
                <w:szCs w:val="20"/>
                <w:lang w:val="fi-FI" w:eastAsia="fi-FI"/>
              </w:rPr>
              <w:t>10.3 OTA reference sensitivity level</w:t>
            </w:r>
          </w:p>
        </w:tc>
        <w:tc>
          <w:tcPr>
            <w:tcW w:w="3151" w:type="pct"/>
            <w:tcBorders>
              <w:top w:val="nil"/>
              <w:left w:val="nil"/>
              <w:bottom w:val="single" w:sz="4" w:space="0" w:color="auto"/>
              <w:right w:val="single" w:sz="4" w:space="0" w:color="auto"/>
            </w:tcBorders>
            <w:vAlign w:val="center"/>
            <w:hideMark/>
          </w:tcPr>
          <w:p w14:paraId="638973C8" w14:textId="77777777" w:rsidR="00E63933" w:rsidRPr="00B47CF5" w:rsidRDefault="00E63933">
            <w:pPr>
              <w:rPr>
                <w:sz w:val="20"/>
                <w:szCs w:val="20"/>
                <w:lang w:val="fi-FI" w:eastAsia="fi-FI"/>
              </w:rPr>
            </w:pPr>
            <w:r w:rsidRPr="00B47CF5">
              <w:rPr>
                <w:sz w:val="20"/>
                <w:szCs w:val="20"/>
                <w:lang w:val="fi-FI" w:eastAsia="fi-FI"/>
              </w:rPr>
              <w:t xml:space="preserve">EIS requirement for the </w:t>
            </w:r>
            <w:r w:rsidRPr="00B47CF5">
              <w:rPr>
                <w:rFonts w:eastAsiaTheme="minorEastAsia"/>
                <w:sz w:val="20"/>
                <w:szCs w:val="20"/>
                <w:lang w:val="fi-FI"/>
              </w:rPr>
              <w:t>new VSAT type</w:t>
            </w:r>
            <w:r w:rsidRPr="00B47CF5">
              <w:rPr>
                <w:sz w:val="20"/>
                <w:szCs w:val="20"/>
                <w:lang w:val="fi-FI" w:eastAsia="fi-FI"/>
              </w:rPr>
              <w:t xml:space="preserve"> needs to be specified</w:t>
            </w:r>
          </w:p>
        </w:tc>
      </w:tr>
      <w:tr w:rsidR="00E63933" w14:paraId="7AB6CEAC" w14:textId="77777777" w:rsidTr="00E63933">
        <w:trPr>
          <w:trHeight w:val="67"/>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45167301" w14:textId="77777777" w:rsidR="00E63933" w:rsidRPr="00B47CF5" w:rsidRDefault="00E63933">
            <w:pPr>
              <w:rPr>
                <w:sz w:val="20"/>
                <w:szCs w:val="20"/>
                <w:lang w:val="fi-FI" w:eastAsia="fi-FI"/>
              </w:rPr>
            </w:pPr>
            <w:r w:rsidRPr="00B47CF5">
              <w:rPr>
                <w:sz w:val="20"/>
                <w:szCs w:val="20"/>
                <w:lang w:val="fi-FI" w:eastAsia="fi-FI"/>
              </w:rPr>
              <w:t>10.4 Maximum input level</w:t>
            </w:r>
          </w:p>
        </w:tc>
        <w:tc>
          <w:tcPr>
            <w:tcW w:w="3151" w:type="pct"/>
            <w:tcBorders>
              <w:top w:val="nil"/>
              <w:left w:val="nil"/>
              <w:bottom w:val="single" w:sz="4" w:space="0" w:color="auto"/>
              <w:right w:val="single" w:sz="4" w:space="0" w:color="auto"/>
            </w:tcBorders>
            <w:vAlign w:val="center"/>
            <w:hideMark/>
          </w:tcPr>
          <w:p w14:paraId="0946C316" w14:textId="77777777" w:rsidR="00E63933" w:rsidRPr="00B47CF5" w:rsidRDefault="00E63933">
            <w:pPr>
              <w:rPr>
                <w:sz w:val="20"/>
                <w:szCs w:val="20"/>
                <w:lang w:val="fi-FI" w:eastAsia="fi-FI"/>
              </w:rPr>
            </w:pPr>
            <w:r w:rsidRPr="00B47CF5">
              <w:rPr>
                <w:sz w:val="20"/>
                <w:szCs w:val="20"/>
                <w:lang w:val="fi-FI" w:eastAsia="fi-FI"/>
              </w:rPr>
              <w:t>Maxiumun input level requirement for the new VSAT type needs to be specified</w:t>
            </w:r>
          </w:p>
        </w:tc>
      </w:tr>
      <w:tr w:rsidR="00E63933" w14:paraId="213A569A" w14:textId="77777777" w:rsidTr="00E63933">
        <w:trPr>
          <w:trHeight w:val="67"/>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522398B7" w14:textId="77777777" w:rsidR="00E63933" w:rsidRPr="00B47CF5" w:rsidRDefault="00E63933">
            <w:pPr>
              <w:rPr>
                <w:rFonts w:eastAsiaTheme="minorEastAsia"/>
                <w:sz w:val="20"/>
                <w:szCs w:val="20"/>
                <w:lang w:val="fi-FI"/>
              </w:rPr>
            </w:pPr>
            <w:r w:rsidRPr="00B47CF5">
              <w:rPr>
                <w:rFonts w:eastAsiaTheme="minorEastAsia"/>
                <w:sz w:val="20"/>
                <w:szCs w:val="20"/>
                <w:lang w:val="fi-FI"/>
              </w:rPr>
              <w:t>10.5 Adjacent channel selectivity</w:t>
            </w:r>
          </w:p>
        </w:tc>
        <w:tc>
          <w:tcPr>
            <w:tcW w:w="3151" w:type="pct"/>
            <w:tcBorders>
              <w:top w:val="nil"/>
              <w:left w:val="nil"/>
              <w:bottom w:val="single" w:sz="4" w:space="0" w:color="auto"/>
              <w:right w:val="single" w:sz="4" w:space="0" w:color="auto"/>
            </w:tcBorders>
            <w:vAlign w:val="center"/>
            <w:hideMark/>
          </w:tcPr>
          <w:p w14:paraId="3AA6849D" w14:textId="77777777" w:rsidR="00E63933" w:rsidRPr="00B47CF5" w:rsidRDefault="00E63933">
            <w:pPr>
              <w:rPr>
                <w:sz w:val="20"/>
                <w:szCs w:val="20"/>
                <w:lang w:val="fi-FI" w:eastAsia="fi-FI"/>
              </w:rPr>
            </w:pPr>
            <w:r w:rsidRPr="00B47CF5">
              <w:rPr>
                <w:sz w:val="20"/>
                <w:szCs w:val="20"/>
                <w:lang w:val="fi-FI" w:eastAsia="fi-FI"/>
              </w:rPr>
              <w:t xml:space="preserve">ACS requirements for the </w:t>
            </w:r>
            <w:r w:rsidRPr="00B47CF5">
              <w:rPr>
                <w:rFonts w:eastAsiaTheme="minorEastAsia"/>
                <w:sz w:val="20"/>
                <w:szCs w:val="20"/>
                <w:lang w:val="fi-FI"/>
              </w:rPr>
              <w:t>new VSAT type</w:t>
            </w:r>
            <w:r w:rsidRPr="00B47CF5">
              <w:rPr>
                <w:sz w:val="20"/>
                <w:szCs w:val="20"/>
                <w:lang w:val="fi-FI" w:eastAsia="fi-FI"/>
              </w:rPr>
              <w:t xml:space="preserve"> needs to be specified</w:t>
            </w:r>
          </w:p>
        </w:tc>
      </w:tr>
      <w:tr w:rsidR="00E63933" w14:paraId="4F1B18A3" w14:textId="77777777" w:rsidTr="00E63933">
        <w:trPr>
          <w:trHeight w:val="67"/>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56190412" w14:textId="77777777" w:rsidR="00E63933" w:rsidRPr="00B47CF5" w:rsidRDefault="00E63933">
            <w:pPr>
              <w:rPr>
                <w:rFonts w:eastAsiaTheme="minorEastAsia"/>
                <w:sz w:val="20"/>
                <w:szCs w:val="20"/>
                <w:lang w:val="fi-FI"/>
              </w:rPr>
            </w:pPr>
            <w:r w:rsidRPr="00B47CF5">
              <w:rPr>
                <w:sz w:val="20"/>
                <w:szCs w:val="20"/>
                <w:lang w:val="fi-FI" w:eastAsia="fi-FI"/>
              </w:rPr>
              <w:t>10.6 Blocking characteristics</w:t>
            </w:r>
          </w:p>
        </w:tc>
        <w:tc>
          <w:tcPr>
            <w:tcW w:w="3151" w:type="pct"/>
            <w:tcBorders>
              <w:top w:val="nil"/>
              <w:left w:val="nil"/>
              <w:bottom w:val="single" w:sz="4" w:space="0" w:color="auto"/>
              <w:right w:val="single" w:sz="4" w:space="0" w:color="auto"/>
            </w:tcBorders>
            <w:vAlign w:val="center"/>
            <w:hideMark/>
          </w:tcPr>
          <w:p w14:paraId="18BE143D" w14:textId="77777777" w:rsidR="00E63933" w:rsidRPr="00B47CF5" w:rsidRDefault="00E63933">
            <w:pPr>
              <w:rPr>
                <w:sz w:val="20"/>
                <w:szCs w:val="20"/>
                <w:lang w:val="fi-FI" w:eastAsia="fi-FI"/>
              </w:rPr>
            </w:pPr>
            <w:r w:rsidRPr="00B47CF5">
              <w:rPr>
                <w:sz w:val="20"/>
                <w:szCs w:val="20"/>
                <w:lang w:eastAsia="fi-FI"/>
              </w:rPr>
              <w:t>No impact expected.</w:t>
            </w:r>
          </w:p>
        </w:tc>
      </w:tr>
      <w:tr w:rsidR="00E63933" w14:paraId="76B895AC" w14:textId="77777777" w:rsidTr="00E63933">
        <w:trPr>
          <w:trHeight w:val="67"/>
        </w:trPr>
        <w:tc>
          <w:tcPr>
            <w:tcW w:w="1849" w:type="pct"/>
            <w:tcBorders>
              <w:top w:val="nil"/>
              <w:left w:val="single" w:sz="4" w:space="0" w:color="auto"/>
              <w:bottom w:val="single" w:sz="4" w:space="0" w:color="auto"/>
              <w:right w:val="single" w:sz="4" w:space="0" w:color="auto"/>
            </w:tcBorders>
            <w:shd w:val="clear" w:color="auto" w:fill="FFFFFF"/>
            <w:vAlign w:val="center"/>
            <w:hideMark/>
          </w:tcPr>
          <w:p w14:paraId="5D8D130F" w14:textId="77777777" w:rsidR="00E63933" w:rsidRPr="00B47CF5" w:rsidRDefault="00E63933">
            <w:pPr>
              <w:rPr>
                <w:rFonts w:eastAsiaTheme="minorEastAsia"/>
                <w:sz w:val="20"/>
                <w:szCs w:val="20"/>
                <w:lang w:val="fi-FI"/>
              </w:rPr>
            </w:pPr>
            <w:r w:rsidRPr="00B47CF5">
              <w:rPr>
                <w:rFonts w:eastAsiaTheme="minorEastAsia"/>
                <w:sz w:val="20"/>
                <w:szCs w:val="20"/>
                <w:lang w:val="fi-FI"/>
              </w:rPr>
              <w:t>10.8 Receiver antenna off-axis performance</w:t>
            </w:r>
          </w:p>
        </w:tc>
        <w:tc>
          <w:tcPr>
            <w:tcW w:w="3151" w:type="pct"/>
            <w:tcBorders>
              <w:top w:val="nil"/>
              <w:left w:val="nil"/>
              <w:bottom w:val="single" w:sz="4" w:space="0" w:color="auto"/>
              <w:right w:val="single" w:sz="4" w:space="0" w:color="auto"/>
            </w:tcBorders>
            <w:vAlign w:val="center"/>
            <w:hideMark/>
          </w:tcPr>
          <w:p w14:paraId="08210B3B" w14:textId="0C5AA6DE" w:rsidR="00E63933" w:rsidRPr="00B47CF5" w:rsidRDefault="00E63933">
            <w:pPr>
              <w:rPr>
                <w:sz w:val="20"/>
                <w:szCs w:val="20"/>
                <w:lang w:val="fi-FI" w:eastAsia="fi-FI"/>
              </w:rPr>
            </w:pPr>
            <w:r w:rsidRPr="00B47CF5">
              <w:rPr>
                <w:sz w:val="20"/>
                <w:szCs w:val="20"/>
                <w:lang w:val="fi-FI" w:eastAsia="fi-FI"/>
              </w:rPr>
              <w:t>Impact expected.</w:t>
            </w:r>
          </w:p>
        </w:tc>
      </w:tr>
    </w:tbl>
    <w:p w14:paraId="39C90154" w14:textId="77777777" w:rsidR="00E63933" w:rsidRDefault="00E63933" w:rsidP="00E63933">
      <w:pPr>
        <w:jc w:val="both"/>
        <w:rPr>
          <w:rFonts w:eastAsiaTheme="minorEastAsia"/>
          <w:b/>
          <w:noProof/>
          <w:sz w:val="20"/>
          <w:szCs w:val="20"/>
          <w:u w:val="single"/>
        </w:rPr>
      </w:pPr>
    </w:p>
    <w:p w14:paraId="5D8FCAB9" w14:textId="35827B4C" w:rsidR="00E63933" w:rsidRPr="00E63933" w:rsidRDefault="00E63933" w:rsidP="00E63933">
      <w:pPr>
        <w:jc w:val="both"/>
        <w:rPr>
          <w:rFonts w:eastAsiaTheme="minorEastAsia"/>
          <w:b/>
          <w:bCs/>
          <w:szCs w:val="32"/>
        </w:rPr>
      </w:pPr>
      <w:r w:rsidRPr="00E63933">
        <w:rPr>
          <w:rFonts w:eastAsiaTheme="minorEastAsia"/>
          <w:b/>
          <w:noProof/>
          <w:sz w:val="20"/>
          <w:szCs w:val="20"/>
          <w:u w:val="single"/>
        </w:rPr>
        <w:t xml:space="preserve">Proposal </w:t>
      </w:r>
      <w:r w:rsidR="009C27EC">
        <w:rPr>
          <w:rFonts w:eastAsiaTheme="minorEastAsia"/>
          <w:b/>
          <w:noProof/>
          <w:sz w:val="20"/>
          <w:szCs w:val="20"/>
          <w:u w:val="single"/>
        </w:rPr>
        <w:t>8</w:t>
      </w:r>
      <w:r w:rsidRPr="00E63933">
        <w:rPr>
          <w:rFonts w:eastAsiaTheme="minorEastAsia"/>
          <w:b/>
          <w:noProof/>
          <w:sz w:val="20"/>
          <w:szCs w:val="20"/>
        </w:rPr>
        <w:t xml:space="preserve"> :</w:t>
      </w:r>
      <w:r>
        <w:t xml:space="preserve"> </w:t>
      </w:r>
      <w:r w:rsidRPr="00E63933">
        <w:rPr>
          <w:rFonts w:eastAsiaTheme="minorEastAsia"/>
          <w:b/>
          <w:noProof/>
          <w:sz w:val="20"/>
          <w:szCs w:val="20"/>
        </w:rPr>
        <w:t xml:space="preserve">Table </w:t>
      </w:r>
      <w:r w:rsidR="00414B75">
        <w:rPr>
          <w:rFonts w:eastAsiaTheme="minorEastAsia"/>
          <w:b/>
          <w:noProof/>
          <w:sz w:val="20"/>
          <w:szCs w:val="20"/>
        </w:rPr>
        <w:t>2</w:t>
      </w:r>
      <w:r w:rsidRPr="00E63933">
        <w:rPr>
          <w:rFonts w:eastAsiaTheme="minorEastAsia"/>
          <w:b/>
          <w:noProof/>
          <w:sz w:val="20"/>
          <w:szCs w:val="20"/>
        </w:rPr>
        <w:t xml:space="preserve"> is used for VSAT RF requirements to support HD-FDD operation.</w:t>
      </w:r>
    </w:p>
    <w:p w14:paraId="3F4EC3A1" w14:textId="77777777" w:rsidR="00E63933" w:rsidRPr="00E63933" w:rsidRDefault="00E63933" w:rsidP="00E63933">
      <w:pPr>
        <w:rPr>
          <w:rFonts w:eastAsia="Yu Mincho"/>
          <w:lang w:val="en-GB" w:eastAsia="ja-JP"/>
        </w:rPr>
      </w:pPr>
    </w:p>
    <w:p w14:paraId="4A952AA8" w14:textId="77777777" w:rsidR="00E63933" w:rsidRPr="00E63933" w:rsidRDefault="00E63933" w:rsidP="00E63933">
      <w:pPr>
        <w:rPr>
          <w:rFonts w:eastAsia="Yu Mincho"/>
          <w:lang w:val="en-GB" w:eastAsia="ja-JP"/>
        </w:rPr>
      </w:pPr>
    </w:p>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53199585" w14:textId="16E2D4A5" w:rsidR="00952250" w:rsidRDefault="0031121B" w:rsidP="00D806E8">
      <w:pPr>
        <w:jc w:val="both"/>
        <w:rPr>
          <w:rFonts w:eastAsiaTheme="minorEastAsia"/>
          <w:sz w:val="20"/>
          <w:szCs w:val="20"/>
        </w:rPr>
      </w:pPr>
      <w:r w:rsidRPr="0031121B">
        <w:rPr>
          <w:rFonts w:eastAsiaTheme="minorEastAsia"/>
          <w:sz w:val="20"/>
          <w:szCs w:val="20"/>
        </w:rPr>
        <w:t xml:space="preserve">In this contribution, we provide our views on </w:t>
      </w:r>
      <w:r w:rsidR="001071F1">
        <w:rPr>
          <w:rFonts w:eastAsiaTheme="minorEastAsia"/>
          <w:sz w:val="20"/>
          <w:szCs w:val="20"/>
        </w:rPr>
        <w:t>the Rel-20 NTN HD-FDD VSAT for Ku</w:t>
      </w:r>
      <w:r w:rsidR="003F2204">
        <w:rPr>
          <w:rFonts w:eastAsiaTheme="minorEastAsia"/>
          <w:sz w:val="20"/>
          <w:szCs w:val="20"/>
        </w:rPr>
        <w:t xml:space="preserve"> band</w:t>
      </w:r>
      <w:r w:rsidRPr="0031121B">
        <w:rPr>
          <w:rFonts w:eastAsiaTheme="minorEastAsia"/>
          <w:sz w:val="20"/>
          <w:szCs w:val="20"/>
        </w:rPr>
        <w:t>. The proposals</w:t>
      </w:r>
      <w:r w:rsidR="001071F1">
        <w:rPr>
          <w:rFonts w:eastAsiaTheme="minorEastAsia"/>
          <w:sz w:val="20"/>
          <w:szCs w:val="20"/>
        </w:rPr>
        <w:t xml:space="preserve"> and observations</w:t>
      </w:r>
      <w:r w:rsidRPr="0031121B">
        <w:rPr>
          <w:rFonts w:eastAsiaTheme="minorEastAsia"/>
          <w:sz w:val="20"/>
          <w:szCs w:val="20"/>
        </w:rPr>
        <w:t xml:space="preserve"> are summarized as follows:</w:t>
      </w:r>
    </w:p>
    <w:p w14:paraId="10F08D47" w14:textId="77777777" w:rsidR="001F5255" w:rsidRDefault="001F5255" w:rsidP="001F5255">
      <w:pPr>
        <w:pStyle w:val="af5"/>
        <w:ind w:left="0"/>
        <w:jc w:val="both"/>
        <w:rPr>
          <w:rFonts w:eastAsiaTheme="minorEastAsia"/>
          <w:b/>
          <w:noProof/>
          <w:sz w:val="20"/>
          <w:szCs w:val="20"/>
          <w:u w:val="single"/>
        </w:rPr>
      </w:pPr>
    </w:p>
    <w:p w14:paraId="3DD577D6" w14:textId="77777777" w:rsidR="00022198" w:rsidRDefault="00022198" w:rsidP="00022198">
      <w:pPr>
        <w:jc w:val="both"/>
        <w:rPr>
          <w:rFonts w:eastAsiaTheme="minorEastAsia"/>
          <w:b/>
          <w:noProof/>
          <w:sz w:val="20"/>
          <w:szCs w:val="20"/>
        </w:rPr>
      </w:pPr>
      <w:r>
        <w:rPr>
          <w:rFonts w:eastAsiaTheme="minorEastAsia"/>
          <w:b/>
          <w:noProof/>
          <w:sz w:val="20"/>
          <w:szCs w:val="20"/>
          <w:u w:val="single"/>
        </w:rPr>
        <w:t>Observation 1:</w:t>
      </w:r>
      <w:r>
        <w:t xml:space="preserve"> </w:t>
      </w:r>
      <w:r>
        <w:rPr>
          <w:rFonts w:eastAsiaTheme="minorEastAsia"/>
          <w:b/>
          <w:noProof/>
          <w:sz w:val="20"/>
          <w:szCs w:val="20"/>
        </w:rPr>
        <w:t>The implementation of HD-FDD VSAT differs from that of FDD VSAT. Typically, FDD uses two separate antenna arrays connected to the Tx and Rx chains, respectively, while HD-FDD may use a single aperture with a switch that alternates between Tx and Rx , as shown in Figure 1. For HD-FDD VSAT, the switch after power amplifier can introduce additional insertion loss that should be accounted for in the link-budget calculation. Additionally, for FDD VSAT, interference between Tx and Rx may sometimes require additional suppression components, which can introduce extra insertion loss.</w:t>
      </w:r>
    </w:p>
    <w:p w14:paraId="41632FCC" w14:textId="77777777" w:rsidR="00022198" w:rsidRDefault="00022198" w:rsidP="00022198">
      <w:pPr>
        <w:jc w:val="both"/>
        <w:rPr>
          <w:rFonts w:eastAsiaTheme="minorEastAsia"/>
          <w:b/>
          <w:noProof/>
          <w:sz w:val="20"/>
          <w:szCs w:val="20"/>
        </w:rPr>
      </w:pPr>
    </w:p>
    <w:p w14:paraId="152D83E6" w14:textId="77777777" w:rsidR="00022198" w:rsidRDefault="00022198" w:rsidP="00022198">
      <w:pPr>
        <w:jc w:val="both"/>
        <w:rPr>
          <w:rFonts w:eastAsiaTheme="minorEastAsia"/>
          <w:b/>
          <w:noProof/>
          <w:sz w:val="20"/>
          <w:szCs w:val="20"/>
        </w:rPr>
      </w:pPr>
      <w:r>
        <w:rPr>
          <w:rFonts w:eastAsiaTheme="minorEastAsia"/>
          <w:b/>
          <w:noProof/>
          <w:sz w:val="20"/>
          <w:szCs w:val="20"/>
          <w:u w:val="single"/>
        </w:rPr>
        <w:t>Proposal 1</w:t>
      </w:r>
      <w:r>
        <w:rPr>
          <w:rFonts w:eastAsiaTheme="minorEastAsia"/>
          <w:b/>
          <w:noProof/>
          <w:sz w:val="20"/>
          <w:szCs w:val="20"/>
        </w:rPr>
        <w:t xml:space="preserve"> : RAN4 to consider reusing the existing FDD VSAT RF requirements for VSAT types 2, 3, 5, and 6</w:t>
      </w:r>
      <w:r>
        <w:rPr>
          <w:rFonts w:eastAsiaTheme="minorEastAsia"/>
          <w:bCs/>
          <w:noProof/>
          <w:sz w:val="20"/>
          <w:szCs w:val="20"/>
        </w:rPr>
        <w:t xml:space="preserve"> </w:t>
      </w:r>
      <w:r>
        <w:rPr>
          <w:rFonts w:eastAsiaTheme="minorEastAsia"/>
          <w:b/>
          <w:noProof/>
          <w:sz w:val="20"/>
          <w:szCs w:val="20"/>
        </w:rPr>
        <w:t>for HD-FDD operation.</w:t>
      </w:r>
    </w:p>
    <w:p w14:paraId="09549A19" w14:textId="77777777" w:rsidR="00D16B2D" w:rsidRDefault="00D16B2D" w:rsidP="001F5255">
      <w:pPr>
        <w:pStyle w:val="af5"/>
        <w:ind w:left="0"/>
        <w:jc w:val="both"/>
        <w:rPr>
          <w:rFonts w:eastAsiaTheme="minorEastAsia"/>
          <w:b/>
          <w:noProof/>
          <w:sz w:val="20"/>
          <w:szCs w:val="20"/>
          <w:u w:val="single"/>
        </w:rPr>
      </w:pPr>
    </w:p>
    <w:p w14:paraId="43FA46A4" w14:textId="77777777" w:rsidR="00022198" w:rsidRDefault="00022198" w:rsidP="00022198">
      <w:pPr>
        <w:pStyle w:val="af5"/>
        <w:ind w:left="0"/>
        <w:jc w:val="both"/>
        <w:rPr>
          <w:rFonts w:eastAsiaTheme="minorEastAsia"/>
          <w:b/>
          <w:noProof/>
          <w:sz w:val="20"/>
          <w:szCs w:val="20"/>
          <w:u w:val="single"/>
        </w:rPr>
      </w:pPr>
      <w:r>
        <w:rPr>
          <w:rFonts w:eastAsiaTheme="minorEastAsia"/>
          <w:b/>
          <w:noProof/>
          <w:sz w:val="20"/>
          <w:szCs w:val="20"/>
          <w:u w:val="single"/>
        </w:rPr>
        <w:t>Obeservation 2:</w:t>
      </w:r>
      <w:r>
        <w:rPr>
          <w:rFonts w:eastAsiaTheme="minorEastAsia"/>
          <w:b/>
          <w:noProof/>
          <w:sz w:val="20"/>
          <w:szCs w:val="20"/>
        </w:rPr>
        <w:t xml:space="preserve"> Several companies expressed a strong need for an HD-FDD VSAT with a small antenna capable of supporting both GSO and LEO.</w:t>
      </w:r>
    </w:p>
    <w:p w14:paraId="7374D220" w14:textId="77777777" w:rsidR="00022198" w:rsidRDefault="00022198" w:rsidP="00022198">
      <w:pPr>
        <w:pStyle w:val="af5"/>
        <w:ind w:left="0"/>
        <w:jc w:val="both"/>
        <w:rPr>
          <w:rFonts w:eastAsiaTheme="minorEastAsia"/>
          <w:b/>
          <w:noProof/>
          <w:sz w:val="20"/>
          <w:szCs w:val="20"/>
          <w:u w:val="single"/>
        </w:rPr>
      </w:pPr>
    </w:p>
    <w:p w14:paraId="63ADF994" w14:textId="77777777" w:rsidR="00022198" w:rsidRDefault="00022198" w:rsidP="00022198">
      <w:pPr>
        <w:pStyle w:val="af5"/>
        <w:ind w:left="0"/>
        <w:jc w:val="both"/>
        <w:rPr>
          <w:rFonts w:eastAsiaTheme="minorEastAsia"/>
          <w:b/>
          <w:noProof/>
          <w:sz w:val="20"/>
          <w:szCs w:val="20"/>
        </w:rPr>
      </w:pPr>
      <w:r>
        <w:rPr>
          <w:rFonts w:eastAsiaTheme="minorEastAsia"/>
          <w:b/>
          <w:noProof/>
          <w:sz w:val="20"/>
          <w:szCs w:val="20"/>
          <w:u w:val="single"/>
        </w:rPr>
        <w:t>Obeservation 3:</w:t>
      </w:r>
      <w:r>
        <w:rPr>
          <w:rFonts w:eastAsiaTheme="minorEastAsia"/>
          <w:b/>
          <w:noProof/>
          <w:sz w:val="20"/>
          <w:szCs w:val="20"/>
        </w:rPr>
        <w:t xml:space="preserve"> If we define only one VSAT type that supports both GSO and LEO, the device would need to be larger to provide sufficient antenna gain to communicate with GSO, which would mean the device would no longer have a small-form-factor advantage.</w:t>
      </w:r>
    </w:p>
    <w:p w14:paraId="244C8898" w14:textId="77777777" w:rsidR="00022198" w:rsidRDefault="00022198" w:rsidP="00022198">
      <w:pPr>
        <w:pStyle w:val="af5"/>
        <w:ind w:left="0"/>
        <w:jc w:val="both"/>
        <w:rPr>
          <w:rFonts w:eastAsiaTheme="minorEastAsia"/>
          <w:b/>
          <w:noProof/>
          <w:sz w:val="20"/>
          <w:szCs w:val="20"/>
          <w:u w:val="single"/>
        </w:rPr>
      </w:pPr>
    </w:p>
    <w:p w14:paraId="2721034A" w14:textId="77777777" w:rsidR="00022198" w:rsidRDefault="00022198" w:rsidP="00022198">
      <w:pPr>
        <w:jc w:val="both"/>
        <w:rPr>
          <w:rFonts w:eastAsiaTheme="minorEastAsia"/>
          <w:bCs/>
          <w:noProof/>
          <w:sz w:val="20"/>
          <w:szCs w:val="20"/>
        </w:rPr>
      </w:pPr>
      <w:r>
        <w:rPr>
          <w:rFonts w:eastAsiaTheme="minorEastAsia"/>
          <w:b/>
          <w:noProof/>
          <w:sz w:val="20"/>
          <w:szCs w:val="20"/>
          <w:u w:val="single"/>
        </w:rPr>
        <w:t>Proposal 2</w:t>
      </w:r>
      <w:r>
        <w:rPr>
          <w:rFonts w:eastAsiaTheme="minorEastAsia"/>
          <w:b/>
          <w:noProof/>
          <w:sz w:val="20"/>
          <w:szCs w:val="20"/>
        </w:rPr>
        <w:t xml:space="preserve"> :</w:t>
      </w:r>
      <w:r>
        <w:t xml:space="preserve"> </w:t>
      </w:r>
      <w:r>
        <w:rPr>
          <w:rFonts w:eastAsiaTheme="minorEastAsia"/>
          <w:b/>
          <w:noProof/>
          <w:sz w:val="20"/>
          <w:szCs w:val="20"/>
        </w:rPr>
        <w:t>RAN4 to consider specifying two new VSAT types: VSAT Type 7 and VSAT Type 8.</w:t>
      </w:r>
    </w:p>
    <w:p w14:paraId="38880014" w14:textId="77777777" w:rsidR="00022198" w:rsidRDefault="00022198" w:rsidP="00022198">
      <w:pPr>
        <w:jc w:val="both"/>
        <w:rPr>
          <w:rFonts w:eastAsiaTheme="minorEastAsia"/>
          <w:b/>
          <w:noProof/>
          <w:sz w:val="20"/>
          <w:szCs w:val="20"/>
        </w:rPr>
      </w:pPr>
      <w:r>
        <w:rPr>
          <w:rFonts w:eastAsiaTheme="minorEastAsia"/>
          <w:b/>
          <w:noProof/>
          <w:sz w:val="20"/>
          <w:szCs w:val="20"/>
        </w:rPr>
        <w:t>VSAT type 7</w:t>
      </w:r>
      <w:r>
        <w:rPr>
          <w:b/>
        </w:rPr>
        <w:t xml:space="preserve">: </w:t>
      </w:r>
      <w:r>
        <w:rPr>
          <w:rFonts w:eastAsiaTheme="minorEastAsia"/>
          <w:b/>
          <w:noProof/>
          <w:sz w:val="20"/>
          <w:szCs w:val="20"/>
        </w:rPr>
        <w:t>Mobile VSAT communicating with GSO and LEO with small size electronic steering antenna.</w:t>
      </w:r>
    </w:p>
    <w:p w14:paraId="5477E312" w14:textId="77777777" w:rsidR="00022198" w:rsidRDefault="00022198" w:rsidP="00022198">
      <w:pPr>
        <w:jc w:val="both"/>
        <w:rPr>
          <w:rFonts w:eastAsiaTheme="minorEastAsia"/>
          <w:b/>
          <w:noProof/>
          <w:sz w:val="20"/>
          <w:szCs w:val="20"/>
        </w:rPr>
      </w:pPr>
      <w:r>
        <w:rPr>
          <w:rFonts w:eastAsiaTheme="minorEastAsia"/>
          <w:b/>
          <w:noProof/>
          <w:sz w:val="20"/>
          <w:szCs w:val="20"/>
        </w:rPr>
        <w:t>VSAT type 8:</w:t>
      </w:r>
      <w:r>
        <w:rPr>
          <w:b/>
        </w:rPr>
        <w:t xml:space="preserve"> </w:t>
      </w:r>
      <w:r>
        <w:rPr>
          <w:rFonts w:eastAsiaTheme="minorEastAsia"/>
          <w:b/>
          <w:noProof/>
          <w:sz w:val="20"/>
          <w:szCs w:val="20"/>
        </w:rPr>
        <w:t>Mobile VSAT communicating with LEO only with small size electronic steering antenna.</w:t>
      </w:r>
    </w:p>
    <w:p w14:paraId="164F0148" w14:textId="77777777" w:rsidR="00022198" w:rsidRDefault="00022198" w:rsidP="00022198">
      <w:pPr>
        <w:rPr>
          <w:rFonts w:eastAsiaTheme="minorEastAsia"/>
          <w:lang w:val="en-GB"/>
        </w:rPr>
      </w:pPr>
    </w:p>
    <w:p w14:paraId="6FF0F587" w14:textId="77777777" w:rsidR="00022198" w:rsidRDefault="00022198" w:rsidP="00022198">
      <w:pPr>
        <w:rPr>
          <w:rFonts w:eastAsiaTheme="minorEastAsia"/>
          <w:b/>
          <w:noProof/>
          <w:sz w:val="20"/>
          <w:szCs w:val="20"/>
        </w:rPr>
      </w:pPr>
      <w:r>
        <w:rPr>
          <w:rFonts w:eastAsiaTheme="minorEastAsia"/>
          <w:b/>
          <w:noProof/>
          <w:sz w:val="20"/>
          <w:szCs w:val="20"/>
          <w:u w:val="single"/>
        </w:rPr>
        <w:t>Proposal 3:</w:t>
      </w:r>
      <w:r>
        <w:rPr>
          <w:rFonts w:eastAsiaTheme="minorEastAsia"/>
          <w:b/>
          <w:noProof/>
          <w:sz w:val="20"/>
          <w:szCs w:val="20"/>
        </w:rPr>
        <w:t xml:space="preserve"> RAN4 to consider specifying only one type VSAT Type 7 that its size is optimized based on LEO and it can connect to GSO with bandwidth optimization.</w:t>
      </w:r>
    </w:p>
    <w:p w14:paraId="2B22EE69" w14:textId="77777777" w:rsidR="00022198" w:rsidRDefault="00022198" w:rsidP="001F5255">
      <w:pPr>
        <w:pStyle w:val="af5"/>
        <w:ind w:left="0"/>
        <w:jc w:val="both"/>
        <w:rPr>
          <w:rFonts w:eastAsiaTheme="minorEastAsia"/>
          <w:b/>
          <w:noProof/>
          <w:sz w:val="20"/>
          <w:szCs w:val="20"/>
          <w:u w:val="single"/>
        </w:rPr>
      </w:pPr>
    </w:p>
    <w:p w14:paraId="494BBD13" w14:textId="77777777" w:rsidR="00022198" w:rsidRDefault="00022198" w:rsidP="00022198">
      <w:pPr>
        <w:jc w:val="both"/>
        <w:rPr>
          <w:rFonts w:eastAsiaTheme="minorEastAsia"/>
          <w:b/>
          <w:bCs/>
          <w:sz w:val="20"/>
          <w:lang w:val="en-GB"/>
        </w:rPr>
      </w:pPr>
      <w:r>
        <w:rPr>
          <w:rFonts w:eastAsiaTheme="minorEastAsia"/>
          <w:b/>
          <w:bCs/>
          <w:sz w:val="20"/>
          <w:u w:val="single"/>
          <w:lang w:val="en-GB"/>
        </w:rPr>
        <w:t>Proposal 4:</w:t>
      </w:r>
      <w:r>
        <w:rPr>
          <w:rFonts w:eastAsiaTheme="minorEastAsia"/>
          <w:b/>
          <w:bCs/>
          <w:sz w:val="20"/>
          <w:lang w:val="en-GB"/>
        </w:rPr>
        <w:t xml:space="preserve"> RAN4 to consider a 16×16 array as the baseline for the new VSAT type based on proposal 2 or 3. FFS on the link budget evaluation, especially for the downlink.</w:t>
      </w:r>
    </w:p>
    <w:p w14:paraId="40974C22" w14:textId="77777777" w:rsidR="00022198" w:rsidRDefault="00022198" w:rsidP="001F5255">
      <w:pPr>
        <w:pStyle w:val="af5"/>
        <w:ind w:left="0"/>
        <w:jc w:val="both"/>
        <w:rPr>
          <w:rFonts w:eastAsiaTheme="minorEastAsia"/>
          <w:b/>
          <w:noProof/>
          <w:sz w:val="20"/>
          <w:szCs w:val="20"/>
          <w:u w:val="single"/>
          <w:lang w:val="en-GB"/>
        </w:rPr>
      </w:pPr>
    </w:p>
    <w:p w14:paraId="0D371E53" w14:textId="77777777" w:rsidR="00022198" w:rsidRDefault="00022198" w:rsidP="00022198">
      <w:pPr>
        <w:jc w:val="both"/>
        <w:rPr>
          <w:rFonts w:eastAsiaTheme="minorEastAsia"/>
          <w:b/>
          <w:bCs/>
          <w:sz w:val="20"/>
          <w:lang w:val="en-GB"/>
        </w:rPr>
      </w:pPr>
      <w:r>
        <w:rPr>
          <w:rFonts w:eastAsiaTheme="minorEastAsia"/>
          <w:b/>
          <w:bCs/>
          <w:sz w:val="20"/>
          <w:u w:val="single"/>
          <w:lang w:val="en-GB"/>
        </w:rPr>
        <w:t>Proposal 5:</w:t>
      </w:r>
      <w:r>
        <w:rPr>
          <w:rFonts w:eastAsiaTheme="minorEastAsia"/>
          <w:b/>
          <w:bCs/>
          <w:sz w:val="20"/>
          <w:lang w:val="en-GB"/>
        </w:rPr>
        <w:t xml:space="preserve"> Encourage companies provide updated SAN capability data whenever capabilities improve—for example, in EIRP density or antenna gain—to better support communications with small-antenna VSATs, which have limited antenna gain.</w:t>
      </w:r>
    </w:p>
    <w:p w14:paraId="3DDB3C63" w14:textId="77777777" w:rsidR="00022198" w:rsidRDefault="00022198" w:rsidP="001F5255">
      <w:pPr>
        <w:pStyle w:val="af5"/>
        <w:ind w:left="0"/>
        <w:jc w:val="both"/>
        <w:rPr>
          <w:rFonts w:eastAsiaTheme="minorEastAsia"/>
          <w:b/>
          <w:noProof/>
          <w:sz w:val="20"/>
          <w:szCs w:val="20"/>
          <w:u w:val="single"/>
          <w:lang w:val="en-GB"/>
        </w:rPr>
      </w:pPr>
    </w:p>
    <w:p w14:paraId="5292BD79" w14:textId="77777777" w:rsidR="00022198" w:rsidRDefault="00022198" w:rsidP="00022198">
      <w:pPr>
        <w:jc w:val="both"/>
        <w:rPr>
          <w:rFonts w:eastAsiaTheme="minorEastAsia"/>
          <w:b/>
          <w:bCs/>
          <w:sz w:val="20"/>
          <w:lang w:val="en-GB"/>
        </w:rPr>
      </w:pPr>
      <w:r>
        <w:rPr>
          <w:rFonts w:eastAsiaTheme="minorEastAsia"/>
          <w:b/>
          <w:bCs/>
          <w:sz w:val="20"/>
          <w:u w:val="single"/>
          <w:lang w:val="en-GB"/>
        </w:rPr>
        <w:t>Observation 4:</w:t>
      </w:r>
      <w:r>
        <w:rPr>
          <w:rFonts w:eastAsiaTheme="minorEastAsia"/>
          <w:b/>
          <w:bCs/>
          <w:sz w:val="20"/>
          <w:lang w:val="en-GB"/>
        </w:rPr>
        <w:t xml:space="preserve"> In the Rel-19 Ku-band WI, the ACLR and ACS requirements for VSAT Types 4, 5, and 6 were based on coexistence simulations, the Ka-band requirements, an intra-SAN simulation provided, and practical implementation considerations. The final values were ACLR = 18.5 dB and ACS = 26 </w:t>
      </w:r>
      <w:proofErr w:type="spellStart"/>
      <w:r>
        <w:rPr>
          <w:rFonts w:eastAsiaTheme="minorEastAsia"/>
          <w:b/>
          <w:bCs/>
          <w:sz w:val="20"/>
          <w:lang w:val="en-GB"/>
        </w:rPr>
        <w:t>dB.</w:t>
      </w:r>
      <w:proofErr w:type="spellEnd"/>
      <w:r>
        <w:rPr>
          <w:rFonts w:eastAsiaTheme="minorEastAsia"/>
          <w:b/>
          <w:bCs/>
          <w:sz w:val="20"/>
          <w:lang w:val="en-GB"/>
        </w:rPr>
        <w:t xml:space="preserve"> The existing ACLR value is more stringent than our simulated result. </w:t>
      </w:r>
    </w:p>
    <w:p w14:paraId="627BBA86" w14:textId="77777777" w:rsidR="00022198" w:rsidRDefault="00022198" w:rsidP="00022198">
      <w:pPr>
        <w:jc w:val="both"/>
        <w:rPr>
          <w:rFonts w:eastAsiaTheme="minorEastAsia"/>
          <w:b/>
          <w:bCs/>
          <w:sz w:val="20"/>
          <w:u w:val="single"/>
          <w:lang w:val="en-GB"/>
        </w:rPr>
      </w:pPr>
    </w:p>
    <w:p w14:paraId="3FAF9247" w14:textId="77777777" w:rsidR="00022198" w:rsidRDefault="00022198" w:rsidP="00022198">
      <w:pPr>
        <w:jc w:val="both"/>
        <w:rPr>
          <w:rFonts w:eastAsiaTheme="minorEastAsia"/>
          <w:b/>
          <w:bCs/>
          <w:sz w:val="20"/>
          <w:lang w:val="en-GB"/>
        </w:rPr>
      </w:pPr>
      <w:r>
        <w:rPr>
          <w:rFonts w:eastAsiaTheme="minorEastAsia"/>
          <w:b/>
          <w:bCs/>
          <w:sz w:val="20"/>
          <w:u w:val="single"/>
          <w:lang w:val="en-GB"/>
        </w:rPr>
        <w:t>Proposal 6:</w:t>
      </w:r>
      <w:r>
        <w:rPr>
          <w:rFonts w:eastAsiaTheme="minorEastAsia"/>
          <w:b/>
          <w:bCs/>
          <w:sz w:val="20"/>
          <w:lang w:val="en-GB"/>
        </w:rPr>
        <w:t xml:space="preserve"> RAN4 to consider reusing the existing Ku-band ACLR and ACS requirements (ACLR 18.5 dB, ACS 26 dB) for the new VSAT type.</w:t>
      </w:r>
    </w:p>
    <w:p w14:paraId="7A4F1D3A" w14:textId="77777777" w:rsidR="00022198" w:rsidRDefault="00022198" w:rsidP="001F5255">
      <w:pPr>
        <w:pStyle w:val="af5"/>
        <w:ind w:left="0"/>
        <w:jc w:val="both"/>
        <w:rPr>
          <w:rFonts w:eastAsiaTheme="minorEastAsia"/>
          <w:b/>
          <w:noProof/>
          <w:sz w:val="20"/>
          <w:szCs w:val="20"/>
          <w:u w:val="single"/>
          <w:lang w:val="en-GB"/>
        </w:rPr>
      </w:pPr>
    </w:p>
    <w:p w14:paraId="5AF98CAD" w14:textId="77777777" w:rsidR="00022198" w:rsidRDefault="00022198" w:rsidP="00022198">
      <w:pPr>
        <w:rPr>
          <w:rFonts w:eastAsiaTheme="minorEastAsia"/>
          <w:b/>
          <w:bCs/>
          <w:sz w:val="20"/>
          <w:szCs w:val="20"/>
        </w:rPr>
      </w:pPr>
      <w:r>
        <w:rPr>
          <w:rFonts w:eastAsiaTheme="minorEastAsia"/>
          <w:b/>
          <w:bCs/>
          <w:sz w:val="20"/>
          <w:u w:val="single"/>
          <w:lang w:val="en-GB"/>
        </w:rPr>
        <w:lastRenderedPageBreak/>
        <w:t xml:space="preserve">Proposal 7: </w:t>
      </w:r>
      <w:r>
        <w:rPr>
          <w:rFonts w:eastAsiaTheme="minorEastAsia"/>
          <w:b/>
          <w:bCs/>
          <w:sz w:val="20"/>
          <w:szCs w:val="20"/>
        </w:rPr>
        <w:t>Exclude “off-axis gain limit“ and “Rx antenna off-axis performance” requirements for new VSAT types with small antenna for both GSO and LEO.</w:t>
      </w:r>
    </w:p>
    <w:p w14:paraId="274CC0D3" w14:textId="77777777" w:rsidR="00022198" w:rsidRDefault="00022198" w:rsidP="001F5255">
      <w:pPr>
        <w:pStyle w:val="af5"/>
        <w:ind w:left="0"/>
        <w:jc w:val="both"/>
        <w:rPr>
          <w:rFonts w:eastAsiaTheme="minorEastAsia"/>
          <w:b/>
          <w:noProof/>
          <w:sz w:val="20"/>
          <w:szCs w:val="20"/>
          <w:u w:val="single"/>
        </w:rPr>
      </w:pPr>
    </w:p>
    <w:p w14:paraId="73450623" w14:textId="77777777" w:rsidR="00022198" w:rsidRDefault="00022198" w:rsidP="00022198">
      <w:pPr>
        <w:jc w:val="both"/>
        <w:rPr>
          <w:rFonts w:eastAsiaTheme="minorEastAsia"/>
          <w:b/>
          <w:bCs/>
          <w:szCs w:val="32"/>
        </w:rPr>
      </w:pPr>
      <w:r>
        <w:rPr>
          <w:rFonts w:eastAsiaTheme="minorEastAsia"/>
          <w:b/>
          <w:noProof/>
          <w:sz w:val="20"/>
          <w:szCs w:val="20"/>
          <w:u w:val="single"/>
        </w:rPr>
        <w:t>Proposal 8</w:t>
      </w:r>
      <w:r>
        <w:rPr>
          <w:rFonts w:eastAsiaTheme="minorEastAsia"/>
          <w:b/>
          <w:noProof/>
          <w:sz w:val="20"/>
          <w:szCs w:val="20"/>
        </w:rPr>
        <w:t xml:space="preserve"> :</w:t>
      </w:r>
      <w:r>
        <w:t xml:space="preserve"> </w:t>
      </w:r>
      <w:r>
        <w:rPr>
          <w:rFonts w:eastAsiaTheme="minorEastAsia"/>
          <w:b/>
          <w:noProof/>
          <w:sz w:val="20"/>
          <w:szCs w:val="20"/>
        </w:rPr>
        <w:t>Table 2 is used for VSAT RF requirements to support HD-FDD operation.</w:t>
      </w:r>
    </w:p>
    <w:p w14:paraId="3EB038AD" w14:textId="77777777" w:rsidR="00022198" w:rsidRPr="00022198" w:rsidRDefault="00022198" w:rsidP="001F5255">
      <w:pPr>
        <w:pStyle w:val="af5"/>
        <w:ind w:left="0"/>
        <w:jc w:val="both"/>
        <w:rPr>
          <w:rFonts w:eastAsiaTheme="minorEastAsia"/>
          <w:b/>
          <w:noProof/>
          <w:sz w:val="20"/>
          <w:szCs w:val="20"/>
          <w:u w:val="single"/>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2C0A6A45" w14:textId="0C19055E" w:rsidR="002E49F7" w:rsidRDefault="00802759" w:rsidP="002E49F7">
      <w:pPr>
        <w:numPr>
          <w:ilvl w:val="0"/>
          <w:numId w:val="55"/>
        </w:numPr>
        <w:jc w:val="both"/>
        <w:rPr>
          <w:sz w:val="20"/>
          <w:szCs w:val="20"/>
        </w:rPr>
      </w:pPr>
      <w:bookmarkStart w:id="12" w:name="OLE_LINK70"/>
      <w:r w:rsidRPr="00802759">
        <w:rPr>
          <w:sz w:val="20"/>
          <w:szCs w:val="20"/>
        </w:rPr>
        <w:t>RP-252958</w:t>
      </w:r>
      <w:r w:rsidR="002E49F7">
        <w:rPr>
          <w:sz w:val="20"/>
          <w:szCs w:val="20"/>
        </w:rPr>
        <w:t>, “</w:t>
      </w:r>
      <w:r w:rsidRPr="00802759">
        <w:rPr>
          <w:sz w:val="20"/>
          <w:szCs w:val="20"/>
        </w:rPr>
        <w:t>Enhanced requirements for NR NTN and IoT NTN Phase 2</w:t>
      </w:r>
      <w:r w:rsidR="002E49F7">
        <w:rPr>
          <w:sz w:val="20"/>
          <w:szCs w:val="20"/>
        </w:rPr>
        <w:t xml:space="preserve">”, </w:t>
      </w:r>
      <w:r w:rsidRPr="00802759">
        <w:rPr>
          <w:sz w:val="20"/>
          <w:szCs w:val="20"/>
        </w:rPr>
        <w:t>Qualcomm</w:t>
      </w:r>
      <w:r w:rsidR="002E49F7">
        <w:rPr>
          <w:sz w:val="20"/>
          <w:szCs w:val="20"/>
        </w:rPr>
        <w:t>, RAN#1</w:t>
      </w:r>
      <w:r>
        <w:rPr>
          <w:sz w:val="20"/>
          <w:szCs w:val="20"/>
        </w:rPr>
        <w:t>09</w:t>
      </w:r>
      <w:r w:rsidR="002E49F7">
        <w:rPr>
          <w:sz w:val="20"/>
          <w:szCs w:val="20"/>
        </w:rPr>
        <w:t>.</w:t>
      </w:r>
    </w:p>
    <w:p w14:paraId="2511C3C5" w14:textId="72EA75D8" w:rsidR="001F4952" w:rsidRDefault="001F4952" w:rsidP="001F4952">
      <w:pPr>
        <w:numPr>
          <w:ilvl w:val="0"/>
          <w:numId w:val="55"/>
        </w:numPr>
        <w:jc w:val="both"/>
        <w:rPr>
          <w:sz w:val="20"/>
          <w:szCs w:val="20"/>
        </w:rPr>
      </w:pPr>
      <w:r w:rsidRPr="001F4952">
        <w:rPr>
          <w:sz w:val="20"/>
          <w:szCs w:val="20"/>
        </w:rPr>
        <w:t>R4-2515082</w:t>
      </w:r>
      <w:r>
        <w:rPr>
          <w:sz w:val="20"/>
          <w:szCs w:val="20"/>
        </w:rPr>
        <w:t>, “</w:t>
      </w:r>
      <w:r w:rsidRPr="001F4952">
        <w:rPr>
          <w:sz w:val="20"/>
          <w:szCs w:val="20"/>
        </w:rPr>
        <w:t>Way Forward for [116bis][330] NR_IoT_NTN_Ph2_Part2</w:t>
      </w:r>
      <w:r>
        <w:rPr>
          <w:sz w:val="20"/>
          <w:szCs w:val="20"/>
        </w:rPr>
        <w:t>”, MediaTek, RAN4#116bis.</w:t>
      </w:r>
    </w:p>
    <w:p w14:paraId="08A8E4A5" w14:textId="77777777" w:rsidR="001F4952" w:rsidRPr="002E49F7" w:rsidRDefault="001F4952" w:rsidP="001F4952">
      <w:pPr>
        <w:ind w:left="360"/>
        <w:jc w:val="both"/>
        <w:rPr>
          <w:sz w:val="20"/>
          <w:szCs w:val="20"/>
        </w:rPr>
      </w:pPr>
    </w:p>
    <w:bookmarkEnd w:id="12"/>
    <w:p w14:paraId="53457FF9" w14:textId="4330ADA6" w:rsidR="00663E30" w:rsidRPr="00802759" w:rsidRDefault="00663E30" w:rsidP="00942031">
      <w:pPr>
        <w:ind w:left="360"/>
        <w:jc w:val="both"/>
        <w:rPr>
          <w:sz w:val="20"/>
          <w:szCs w:val="20"/>
        </w:rPr>
      </w:pPr>
    </w:p>
    <w:sectPr w:rsidR="00663E30" w:rsidRPr="00802759"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7C29E" w14:textId="77777777" w:rsidR="00DB2688" w:rsidRDefault="00DB2688">
      <w:r>
        <w:separator/>
      </w:r>
    </w:p>
  </w:endnote>
  <w:endnote w:type="continuationSeparator" w:id="0">
    <w:p w14:paraId="36334D9A" w14:textId="77777777" w:rsidR="00DB2688" w:rsidRDefault="00DB2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8F43C" w14:textId="77777777" w:rsidR="00DB2688" w:rsidRDefault="00DB2688">
      <w:r>
        <w:separator/>
      </w:r>
    </w:p>
  </w:footnote>
  <w:footnote w:type="continuationSeparator" w:id="0">
    <w:p w14:paraId="7A2CF343" w14:textId="77777777" w:rsidR="00DB2688" w:rsidRDefault="00DB2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067D"/>
    <w:multiLevelType w:val="hybridMultilevel"/>
    <w:tmpl w:val="DA0A42E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0F1C96"/>
    <w:multiLevelType w:val="multilevel"/>
    <w:tmpl w:val="F97EDAEA"/>
    <w:lvl w:ilvl="0">
      <w:start w:val="1"/>
      <w:numFmt w:val="decimal"/>
      <w:lvlText w:val="%1"/>
      <w:lvlJc w:val="left"/>
      <w:pPr>
        <w:ind w:left="420" w:hanging="420"/>
      </w:pPr>
      <w:rPr>
        <w:rFonts w:hint="default"/>
      </w:rPr>
    </w:lvl>
    <w:lvl w:ilvl="1">
      <w:start w:val="1"/>
      <w:numFmt w:val="decimal"/>
      <w:isLgl/>
      <w:lvlText w:val="%1.%2"/>
      <w:lvlJc w:val="left"/>
      <w:pPr>
        <w:ind w:left="468" w:hanging="468"/>
      </w:pPr>
      <w:rPr>
        <w:rFonts w:eastAsia="Times New Roman" w:hint="default"/>
        <w:sz w:val="24"/>
        <w:szCs w:val="28"/>
        <w:u w:val="single"/>
      </w:rPr>
    </w:lvl>
    <w:lvl w:ilvl="2">
      <w:start w:val="1"/>
      <w:numFmt w:val="decimal"/>
      <w:isLgl/>
      <w:lvlText w:val="%1.%2.%3"/>
      <w:lvlJc w:val="left"/>
      <w:pPr>
        <w:ind w:left="720" w:hanging="720"/>
      </w:pPr>
      <w:rPr>
        <w:rFonts w:eastAsia="Times New Roman" w:hint="default"/>
        <w:sz w:val="22"/>
        <w:u w:val="single"/>
      </w:rPr>
    </w:lvl>
    <w:lvl w:ilvl="3">
      <w:start w:val="1"/>
      <w:numFmt w:val="decimal"/>
      <w:isLgl/>
      <w:lvlText w:val="%1.%2.%3.%4"/>
      <w:lvlJc w:val="left"/>
      <w:pPr>
        <w:ind w:left="720" w:hanging="720"/>
      </w:pPr>
      <w:rPr>
        <w:rFonts w:eastAsia="Times New Roman" w:hint="default"/>
        <w:sz w:val="22"/>
        <w:u w:val="single"/>
      </w:rPr>
    </w:lvl>
    <w:lvl w:ilvl="4">
      <w:start w:val="1"/>
      <w:numFmt w:val="decimal"/>
      <w:isLgl/>
      <w:lvlText w:val="%1.%2.%3.%4.%5"/>
      <w:lvlJc w:val="left"/>
      <w:pPr>
        <w:ind w:left="1080" w:hanging="1080"/>
      </w:pPr>
      <w:rPr>
        <w:rFonts w:eastAsia="Times New Roman" w:hint="default"/>
        <w:sz w:val="22"/>
        <w:u w:val="single"/>
      </w:rPr>
    </w:lvl>
    <w:lvl w:ilvl="5">
      <w:start w:val="1"/>
      <w:numFmt w:val="decimal"/>
      <w:isLgl/>
      <w:lvlText w:val="%1.%2.%3.%4.%5.%6"/>
      <w:lvlJc w:val="left"/>
      <w:pPr>
        <w:ind w:left="1080" w:hanging="1080"/>
      </w:pPr>
      <w:rPr>
        <w:rFonts w:eastAsia="Times New Roman" w:hint="default"/>
        <w:sz w:val="22"/>
        <w:u w:val="single"/>
      </w:rPr>
    </w:lvl>
    <w:lvl w:ilvl="6">
      <w:start w:val="1"/>
      <w:numFmt w:val="decimal"/>
      <w:isLgl/>
      <w:lvlText w:val="%1.%2.%3.%4.%5.%6.%7"/>
      <w:lvlJc w:val="left"/>
      <w:pPr>
        <w:ind w:left="1440" w:hanging="1440"/>
      </w:pPr>
      <w:rPr>
        <w:rFonts w:eastAsia="Times New Roman" w:hint="default"/>
        <w:sz w:val="22"/>
        <w:u w:val="single"/>
      </w:rPr>
    </w:lvl>
    <w:lvl w:ilvl="7">
      <w:start w:val="1"/>
      <w:numFmt w:val="decimal"/>
      <w:isLgl/>
      <w:lvlText w:val="%1.%2.%3.%4.%5.%6.%7.%8"/>
      <w:lvlJc w:val="left"/>
      <w:pPr>
        <w:ind w:left="1440" w:hanging="1440"/>
      </w:pPr>
      <w:rPr>
        <w:rFonts w:eastAsia="Times New Roman" w:hint="default"/>
        <w:sz w:val="22"/>
        <w:u w:val="single"/>
      </w:rPr>
    </w:lvl>
    <w:lvl w:ilvl="8">
      <w:start w:val="1"/>
      <w:numFmt w:val="decimal"/>
      <w:isLgl/>
      <w:lvlText w:val="%1.%2.%3.%4.%5.%6.%7.%8.%9"/>
      <w:lvlJc w:val="left"/>
      <w:pPr>
        <w:ind w:left="1800" w:hanging="1800"/>
      </w:pPr>
      <w:rPr>
        <w:rFonts w:eastAsia="Times New Roman" w:hint="default"/>
        <w:sz w:val="22"/>
        <w:u w:val="single"/>
      </w:rPr>
    </w:lvl>
  </w:abstractNum>
  <w:abstractNum w:abstractNumId="5" w15:restartNumberingAfterBreak="0">
    <w:nsid w:val="03A16285"/>
    <w:multiLevelType w:val="hybridMultilevel"/>
    <w:tmpl w:val="80B41262"/>
    <w:lvl w:ilvl="0" w:tplc="4F34DE94">
      <w:start w:val="1"/>
      <w:numFmt w:val="lowerLetter"/>
      <w:lvlText w:val="(%1)"/>
      <w:lvlJc w:val="left"/>
      <w:pPr>
        <w:ind w:left="4760" w:hanging="360"/>
      </w:pPr>
      <w:rPr>
        <w:rFonts w:hint="default"/>
      </w:rPr>
    </w:lvl>
    <w:lvl w:ilvl="1" w:tplc="04090019" w:tentative="1">
      <w:start w:val="1"/>
      <w:numFmt w:val="ideographTraditional"/>
      <w:lvlText w:val="%2、"/>
      <w:lvlJc w:val="left"/>
      <w:pPr>
        <w:ind w:left="5360" w:hanging="480"/>
      </w:pPr>
    </w:lvl>
    <w:lvl w:ilvl="2" w:tplc="0409001B" w:tentative="1">
      <w:start w:val="1"/>
      <w:numFmt w:val="lowerRoman"/>
      <w:lvlText w:val="%3."/>
      <w:lvlJc w:val="right"/>
      <w:pPr>
        <w:ind w:left="5840" w:hanging="480"/>
      </w:pPr>
    </w:lvl>
    <w:lvl w:ilvl="3" w:tplc="0409000F" w:tentative="1">
      <w:start w:val="1"/>
      <w:numFmt w:val="decimal"/>
      <w:lvlText w:val="%4."/>
      <w:lvlJc w:val="left"/>
      <w:pPr>
        <w:ind w:left="6320" w:hanging="480"/>
      </w:pPr>
    </w:lvl>
    <w:lvl w:ilvl="4" w:tplc="04090019" w:tentative="1">
      <w:start w:val="1"/>
      <w:numFmt w:val="ideographTraditional"/>
      <w:lvlText w:val="%5、"/>
      <w:lvlJc w:val="left"/>
      <w:pPr>
        <w:ind w:left="6800" w:hanging="480"/>
      </w:pPr>
    </w:lvl>
    <w:lvl w:ilvl="5" w:tplc="0409001B" w:tentative="1">
      <w:start w:val="1"/>
      <w:numFmt w:val="lowerRoman"/>
      <w:lvlText w:val="%6."/>
      <w:lvlJc w:val="right"/>
      <w:pPr>
        <w:ind w:left="7280" w:hanging="480"/>
      </w:pPr>
    </w:lvl>
    <w:lvl w:ilvl="6" w:tplc="0409000F" w:tentative="1">
      <w:start w:val="1"/>
      <w:numFmt w:val="decimal"/>
      <w:lvlText w:val="%7."/>
      <w:lvlJc w:val="left"/>
      <w:pPr>
        <w:ind w:left="7760" w:hanging="480"/>
      </w:pPr>
    </w:lvl>
    <w:lvl w:ilvl="7" w:tplc="04090019" w:tentative="1">
      <w:start w:val="1"/>
      <w:numFmt w:val="ideographTraditional"/>
      <w:lvlText w:val="%8、"/>
      <w:lvlJc w:val="left"/>
      <w:pPr>
        <w:ind w:left="8240" w:hanging="480"/>
      </w:pPr>
    </w:lvl>
    <w:lvl w:ilvl="8" w:tplc="0409001B" w:tentative="1">
      <w:start w:val="1"/>
      <w:numFmt w:val="lowerRoman"/>
      <w:lvlText w:val="%9."/>
      <w:lvlJc w:val="right"/>
      <w:pPr>
        <w:ind w:left="8720" w:hanging="480"/>
      </w:pPr>
    </w:lvl>
  </w:abstractNum>
  <w:abstractNum w:abstractNumId="6"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E432CC"/>
    <w:multiLevelType w:val="hybridMultilevel"/>
    <w:tmpl w:val="E560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2"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28CD6F76"/>
    <w:multiLevelType w:val="hybridMultilevel"/>
    <w:tmpl w:val="BDAAB59A"/>
    <w:lvl w:ilvl="0" w:tplc="D66807DC">
      <w:start w:val="1"/>
      <w:numFmt w:val="lowerLetter"/>
      <w:lvlText w:val="(%1)"/>
      <w:lvlJc w:val="left"/>
      <w:pPr>
        <w:ind w:left="2460" w:hanging="360"/>
      </w:pPr>
      <w:rPr>
        <w:rFonts w:hint="default"/>
      </w:rPr>
    </w:lvl>
    <w:lvl w:ilvl="1" w:tplc="04090019" w:tentative="1">
      <w:start w:val="1"/>
      <w:numFmt w:val="ideographTraditional"/>
      <w:lvlText w:val="%2、"/>
      <w:lvlJc w:val="left"/>
      <w:pPr>
        <w:ind w:left="3060" w:hanging="480"/>
      </w:pPr>
    </w:lvl>
    <w:lvl w:ilvl="2" w:tplc="0409001B" w:tentative="1">
      <w:start w:val="1"/>
      <w:numFmt w:val="lowerRoman"/>
      <w:lvlText w:val="%3."/>
      <w:lvlJc w:val="right"/>
      <w:pPr>
        <w:ind w:left="3540" w:hanging="480"/>
      </w:pPr>
    </w:lvl>
    <w:lvl w:ilvl="3" w:tplc="0409000F" w:tentative="1">
      <w:start w:val="1"/>
      <w:numFmt w:val="decimal"/>
      <w:lvlText w:val="%4."/>
      <w:lvlJc w:val="left"/>
      <w:pPr>
        <w:ind w:left="4020" w:hanging="480"/>
      </w:pPr>
    </w:lvl>
    <w:lvl w:ilvl="4" w:tplc="04090019" w:tentative="1">
      <w:start w:val="1"/>
      <w:numFmt w:val="ideographTraditional"/>
      <w:lvlText w:val="%5、"/>
      <w:lvlJc w:val="left"/>
      <w:pPr>
        <w:ind w:left="4500" w:hanging="480"/>
      </w:pPr>
    </w:lvl>
    <w:lvl w:ilvl="5" w:tplc="0409001B" w:tentative="1">
      <w:start w:val="1"/>
      <w:numFmt w:val="lowerRoman"/>
      <w:lvlText w:val="%6."/>
      <w:lvlJc w:val="right"/>
      <w:pPr>
        <w:ind w:left="4980" w:hanging="480"/>
      </w:pPr>
    </w:lvl>
    <w:lvl w:ilvl="6" w:tplc="0409000F" w:tentative="1">
      <w:start w:val="1"/>
      <w:numFmt w:val="decimal"/>
      <w:lvlText w:val="%7."/>
      <w:lvlJc w:val="left"/>
      <w:pPr>
        <w:ind w:left="5460" w:hanging="480"/>
      </w:pPr>
    </w:lvl>
    <w:lvl w:ilvl="7" w:tplc="04090019" w:tentative="1">
      <w:start w:val="1"/>
      <w:numFmt w:val="ideographTraditional"/>
      <w:lvlText w:val="%8、"/>
      <w:lvlJc w:val="left"/>
      <w:pPr>
        <w:ind w:left="5940" w:hanging="480"/>
      </w:pPr>
    </w:lvl>
    <w:lvl w:ilvl="8" w:tplc="0409001B" w:tentative="1">
      <w:start w:val="1"/>
      <w:numFmt w:val="lowerRoman"/>
      <w:lvlText w:val="%9."/>
      <w:lvlJc w:val="right"/>
      <w:pPr>
        <w:ind w:left="6420" w:hanging="480"/>
      </w:pPr>
    </w:lvl>
  </w:abstractNum>
  <w:abstractNum w:abstractNumId="20"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C2F34EC"/>
    <w:multiLevelType w:val="hybridMultilevel"/>
    <w:tmpl w:val="A2F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8"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30"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F510C"/>
    <w:multiLevelType w:val="hybridMultilevel"/>
    <w:tmpl w:val="112AB856"/>
    <w:lvl w:ilvl="0" w:tplc="1EF4FD70">
      <w:start w:val="1"/>
      <w:numFmt w:val="decimal"/>
      <w:lvlText w:val="2.%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3C643BC"/>
    <w:multiLevelType w:val="hybridMultilevel"/>
    <w:tmpl w:val="6EB48E7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483E3D53"/>
    <w:multiLevelType w:val="hybridMultilevel"/>
    <w:tmpl w:val="3E6629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5D3510C"/>
    <w:multiLevelType w:val="multilevel"/>
    <w:tmpl w:val="0809001D"/>
    <w:numStyleLink w:val="Style1"/>
  </w:abstractNum>
  <w:abstractNum w:abstractNumId="4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8B73482"/>
    <w:multiLevelType w:val="hybridMultilevel"/>
    <w:tmpl w:val="1C46F44E"/>
    <w:lvl w:ilvl="0" w:tplc="08090001">
      <w:start w:val="1"/>
      <w:numFmt w:val="bullet"/>
      <w:lvlText w:val=""/>
      <w:lvlJc w:val="left"/>
      <w:pPr>
        <w:ind w:left="-436" w:hanging="360"/>
      </w:pPr>
      <w:rPr>
        <w:rFonts w:ascii="Symbol" w:hAnsi="Symbol" w:hint="default"/>
      </w:rPr>
    </w:lvl>
    <w:lvl w:ilvl="1" w:tplc="04190003">
      <w:start w:val="1"/>
      <w:numFmt w:val="bullet"/>
      <w:lvlText w:val="o"/>
      <w:lvlJc w:val="left"/>
      <w:pPr>
        <w:ind w:left="284" w:hanging="360"/>
      </w:pPr>
      <w:rPr>
        <w:rFonts w:ascii="Courier New" w:hAnsi="Courier New" w:cs="Courier New" w:hint="default"/>
      </w:rPr>
    </w:lvl>
    <w:lvl w:ilvl="2" w:tplc="04190005">
      <w:start w:val="1"/>
      <w:numFmt w:val="bullet"/>
      <w:lvlText w:val=""/>
      <w:lvlJc w:val="left"/>
      <w:pPr>
        <w:ind w:left="1004" w:hanging="360"/>
      </w:pPr>
      <w:rPr>
        <w:rFonts w:ascii="Wingdings" w:hAnsi="Wingdings" w:hint="default"/>
      </w:rPr>
    </w:lvl>
    <w:lvl w:ilvl="3" w:tplc="04190001">
      <w:start w:val="1"/>
      <w:numFmt w:val="bullet"/>
      <w:lvlText w:val=""/>
      <w:lvlJc w:val="left"/>
      <w:pPr>
        <w:ind w:left="1724" w:hanging="360"/>
      </w:pPr>
      <w:rPr>
        <w:rFonts w:ascii="Symbol" w:hAnsi="Symbol" w:hint="default"/>
      </w:rPr>
    </w:lvl>
    <w:lvl w:ilvl="4" w:tplc="04190003" w:tentative="1">
      <w:start w:val="1"/>
      <w:numFmt w:val="bullet"/>
      <w:lvlText w:val="o"/>
      <w:lvlJc w:val="left"/>
      <w:pPr>
        <w:ind w:left="2444" w:hanging="360"/>
      </w:pPr>
      <w:rPr>
        <w:rFonts w:ascii="Courier New" w:hAnsi="Courier New" w:cs="Courier New" w:hint="default"/>
      </w:rPr>
    </w:lvl>
    <w:lvl w:ilvl="5" w:tplc="04190005" w:tentative="1">
      <w:start w:val="1"/>
      <w:numFmt w:val="bullet"/>
      <w:lvlText w:val=""/>
      <w:lvlJc w:val="left"/>
      <w:pPr>
        <w:ind w:left="3164" w:hanging="360"/>
      </w:pPr>
      <w:rPr>
        <w:rFonts w:ascii="Wingdings" w:hAnsi="Wingdings" w:hint="default"/>
      </w:rPr>
    </w:lvl>
    <w:lvl w:ilvl="6" w:tplc="04190001" w:tentative="1">
      <w:start w:val="1"/>
      <w:numFmt w:val="bullet"/>
      <w:lvlText w:val=""/>
      <w:lvlJc w:val="left"/>
      <w:pPr>
        <w:ind w:left="3884" w:hanging="360"/>
      </w:pPr>
      <w:rPr>
        <w:rFonts w:ascii="Symbol" w:hAnsi="Symbol" w:hint="default"/>
      </w:rPr>
    </w:lvl>
    <w:lvl w:ilvl="7" w:tplc="04190003" w:tentative="1">
      <w:start w:val="1"/>
      <w:numFmt w:val="bullet"/>
      <w:lvlText w:val="o"/>
      <w:lvlJc w:val="left"/>
      <w:pPr>
        <w:ind w:left="4604" w:hanging="360"/>
      </w:pPr>
      <w:rPr>
        <w:rFonts w:ascii="Courier New" w:hAnsi="Courier New" w:cs="Courier New" w:hint="default"/>
      </w:rPr>
    </w:lvl>
    <w:lvl w:ilvl="8" w:tplc="04190005" w:tentative="1">
      <w:start w:val="1"/>
      <w:numFmt w:val="bullet"/>
      <w:lvlText w:val=""/>
      <w:lvlJc w:val="left"/>
      <w:pPr>
        <w:ind w:left="5324" w:hanging="360"/>
      </w:pPr>
      <w:rPr>
        <w:rFonts w:ascii="Wingdings" w:hAnsi="Wingdings" w:hint="default"/>
      </w:rPr>
    </w:lvl>
  </w:abstractNum>
  <w:abstractNum w:abstractNumId="44"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B47441F"/>
    <w:multiLevelType w:val="hybridMultilevel"/>
    <w:tmpl w:val="745A0ABA"/>
    <w:lvl w:ilvl="0" w:tplc="FFFFFFFF">
      <w:start w:val="1"/>
      <w:numFmt w:val="bullet"/>
      <w:lvlText w:val="o"/>
      <w:lvlJc w:val="left"/>
      <w:pPr>
        <w:ind w:left="480" w:hanging="480"/>
      </w:pPr>
      <w:rPr>
        <w:rFonts w:ascii="Courier New" w:hAnsi="Courier New" w:cs="Courier New" w:hint="default"/>
      </w:rPr>
    </w:lvl>
    <w:lvl w:ilvl="1" w:tplc="FFFFFFFF">
      <w:start w:val="1"/>
      <w:numFmt w:val="bullet"/>
      <w:lvlText w:val=""/>
      <w:lvlJc w:val="left"/>
      <w:pPr>
        <w:ind w:left="84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2" w15:restartNumberingAfterBreak="0">
    <w:nsid w:val="6BD33B58"/>
    <w:multiLevelType w:val="hybridMultilevel"/>
    <w:tmpl w:val="9D7C084A"/>
    <w:lvl w:ilvl="0" w:tplc="EE340928">
      <w:start w:val="440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72A45690"/>
    <w:multiLevelType w:val="hybridMultilevel"/>
    <w:tmpl w:val="27A41A6C"/>
    <w:lvl w:ilvl="0" w:tplc="04090001">
      <w:start w:val="1"/>
      <w:numFmt w:val="bullet"/>
      <w:lvlText w:val=""/>
      <w:lvlJc w:val="left"/>
      <w:pPr>
        <w:ind w:left="480" w:hanging="480"/>
      </w:pPr>
      <w:rPr>
        <w:rFonts w:ascii="Symbol" w:hAnsi="Symbol" w:hint="default"/>
      </w:rPr>
    </w:lvl>
    <w:lvl w:ilvl="1" w:tplc="86DE610C">
      <w:start w:val="1"/>
      <w:numFmt w:val="bullet"/>
      <w:lvlText w:val="‒"/>
      <w:lvlJc w:val="left"/>
      <w:pPr>
        <w:ind w:left="960" w:hanging="480"/>
      </w:pPr>
      <w:rPr>
        <w:rFonts w:ascii="Calibri" w:hAnsi="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2"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9C547E0"/>
    <w:multiLevelType w:val="hybridMultilevel"/>
    <w:tmpl w:val="0B180E46"/>
    <w:lvl w:ilvl="0" w:tplc="74AEB952">
      <w:start w:val="1"/>
      <w:numFmt w:val="lowerLetter"/>
      <w:lvlText w:val="(%1)"/>
      <w:lvlJc w:val="left"/>
      <w:pPr>
        <w:ind w:left="3060" w:hanging="360"/>
      </w:pPr>
      <w:rPr>
        <w:rFonts w:hint="default"/>
      </w:rPr>
    </w:lvl>
    <w:lvl w:ilvl="1" w:tplc="04090019" w:tentative="1">
      <w:start w:val="1"/>
      <w:numFmt w:val="ideographTraditional"/>
      <w:lvlText w:val="%2、"/>
      <w:lvlJc w:val="left"/>
      <w:pPr>
        <w:ind w:left="3660" w:hanging="480"/>
      </w:pPr>
    </w:lvl>
    <w:lvl w:ilvl="2" w:tplc="0409001B" w:tentative="1">
      <w:start w:val="1"/>
      <w:numFmt w:val="lowerRoman"/>
      <w:lvlText w:val="%3."/>
      <w:lvlJc w:val="right"/>
      <w:pPr>
        <w:ind w:left="4140" w:hanging="480"/>
      </w:pPr>
    </w:lvl>
    <w:lvl w:ilvl="3" w:tplc="0409000F" w:tentative="1">
      <w:start w:val="1"/>
      <w:numFmt w:val="decimal"/>
      <w:lvlText w:val="%4."/>
      <w:lvlJc w:val="left"/>
      <w:pPr>
        <w:ind w:left="4620" w:hanging="480"/>
      </w:pPr>
    </w:lvl>
    <w:lvl w:ilvl="4" w:tplc="04090019" w:tentative="1">
      <w:start w:val="1"/>
      <w:numFmt w:val="ideographTraditional"/>
      <w:lvlText w:val="%5、"/>
      <w:lvlJc w:val="left"/>
      <w:pPr>
        <w:ind w:left="5100" w:hanging="480"/>
      </w:pPr>
    </w:lvl>
    <w:lvl w:ilvl="5" w:tplc="0409001B" w:tentative="1">
      <w:start w:val="1"/>
      <w:numFmt w:val="lowerRoman"/>
      <w:lvlText w:val="%6."/>
      <w:lvlJc w:val="right"/>
      <w:pPr>
        <w:ind w:left="5580" w:hanging="480"/>
      </w:pPr>
    </w:lvl>
    <w:lvl w:ilvl="6" w:tplc="0409000F" w:tentative="1">
      <w:start w:val="1"/>
      <w:numFmt w:val="decimal"/>
      <w:lvlText w:val="%7."/>
      <w:lvlJc w:val="left"/>
      <w:pPr>
        <w:ind w:left="6060" w:hanging="480"/>
      </w:pPr>
    </w:lvl>
    <w:lvl w:ilvl="7" w:tplc="04090019" w:tentative="1">
      <w:start w:val="1"/>
      <w:numFmt w:val="ideographTraditional"/>
      <w:lvlText w:val="%8、"/>
      <w:lvlJc w:val="left"/>
      <w:pPr>
        <w:ind w:left="6540" w:hanging="480"/>
      </w:pPr>
    </w:lvl>
    <w:lvl w:ilvl="8" w:tplc="0409001B" w:tentative="1">
      <w:start w:val="1"/>
      <w:numFmt w:val="lowerRoman"/>
      <w:lvlText w:val="%9."/>
      <w:lvlJc w:val="right"/>
      <w:pPr>
        <w:ind w:left="7020" w:hanging="480"/>
      </w:pPr>
    </w:lvl>
  </w:abstractNum>
  <w:abstractNum w:abstractNumId="6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6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13801764">
    <w:abstractNumId w:val="54"/>
  </w:num>
  <w:num w:numId="2" w16cid:durableId="2112971318">
    <w:abstractNumId w:val="27"/>
  </w:num>
  <w:num w:numId="3" w16cid:durableId="248082928">
    <w:abstractNumId w:val="0"/>
  </w:num>
  <w:num w:numId="4" w16cid:durableId="774978074">
    <w:abstractNumId w:val="14"/>
  </w:num>
  <w:num w:numId="5" w16cid:durableId="303124421">
    <w:abstractNumId w:val="17"/>
  </w:num>
  <w:num w:numId="6" w16cid:durableId="1183399330">
    <w:abstractNumId w:val="53"/>
  </w:num>
  <w:num w:numId="7" w16cid:durableId="1819953959">
    <w:abstractNumId w:val="16"/>
  </w:num>
  <w:num w:numId="8" w16cid:durableId="1710759697">
    <w:abstractNumId w:val="56"/>
  </w:num>
  <w:num w:numId="9" w16cid:durableId="1227493330">
    <w:abstractNumId w:val="55"/>
  </w:num>
  <w:num w:numId="10" w16cid:durableId="329142470">
    <w:abstractNumId w:val="41"/>
  </w:num>
  <w:num w:numId="11" w16cid:durableId="1310986398">
    <w:abstractNumId w:val="58"/>
  </w:num>
  <w:num w:numId="12" w16cid:durableId="1785078310">
    <w:abstractNumId w:val="67"/>
  </w:num>
  <w:num w:numId="13" w16cid:durableId="766072960">
    <w:abstractNumId w:val="38"/>
  </w:num>
  <w:num w:numId="14" w16cid:durableId="1455906889">
    <w:abstractNumId w:val="47"/>
  </w:num>
  <w:num w:numId="15" w16cid:durableId="1474833264">
    <w:abstractNumId w:val="20"/>
  </w:num>
  <w:num w:numId="16" w16cid:durableId="1174414886">
    <w:abstractNumId w:val="35"/>
  </w:num>
  <w:num w:numId="17" w16cid:durableId="390227022">
    <w:abstractNumId w:val="15"/>
  </w:num>
  <w:num w:numId="18" w16cid:durableId="310912854">
    <w:abstractNumId w:val="4"/>
  </w:num>
  <w:num w:numId="19" w16cid:durableId="703286438">
    <w:abstractNumId w:val="12"/>
  </w:num>
  <w:num w:numId="20" w16cid:durableId="1632517373">
    <w:abstractNumId w:val="65"/>
  </w:num>
  <w:num w:numId="21" w16cid:durableId="174618387">
    <w:abstractNumId w:val="37"/>
  </w:num>
  <w:num w:numId="22" w16cid:durableId="516312383">
    <w:abstractNumId w:val="44"/>
  </w:num>
  <w:num w:numId="23" w16cid:durableId="1001928057">
    <w:abstractNumId w:val="43"/>
  </w:num>
  <w:num w:numId="24" w16cid:durableId="882787069">
    <w:abstractNumId w:val="6"/>
  </w:num>
  <w:num w:numId="25" w16cid:durableId="1050032582">
    <w:abstractNumId w:val="24"/>
  </w:num>
  <w:num w:numId="26" w16cid:durableId="1214848542">
    <w:abstractNumId w:val="24"/>
  </w:num>
  <w:num w:numId="27" w16cid:durableId="506020064">
    <w:abstractNumId w:val="3"/>
  </w:num>
  <w:num w:numId="28" w16cid:durableId="990793999">
    <w:abstractNumId w:val="10"/>
  </w:num>
  <w:num w:numId="29" w16cid:durableId="1525554282">
    <w:abstractNumId w:val="59"/>
  </w:num>
  <w:num w:numId="30" w16cid:durableId="7340132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22"/>
  </w:num>
  <w:num w:numId="32" w16cid:durableId="1818721323">
    <w:abstractNumId w:val="34"/>
  </w:num>
  <w:num w:numId="33" w16cid:durableId="831067087">
    <w:abstractNumId w:val="34"/>
  </w:num>
  <w:num w:numId="34" w16cid:durableId="1065253799">
    <w:abstractNumId w:val="48"/>
  </w:num>
  <w:num w:numId="35" w16cid:durableId="1512447758">
    <w:abstractNumId w:val="34"/>
  </w:num>
  <w:num w:numId="36" w16cid:durableId="1040277113">
    <w:abstractNumId w:val="48"/>
    <w:lvlOverride w:ilvl="0">
      <w:startOverride w:val="1"/>
    </w:lvlOverride>
    <w:lvlOverride w:ilvl="1"/>
    <w:lvlOverride w:ilvl="2"/>
    <w:lvlOverride w:ilvl="3"/>
    <w:lvlOverride w:ilvl="4"/>
    <w:lvlOverride w:ilvl="5"/>
    <w:lvlOverride w:ilvl="6"/>
    <w:lvlOverride w:ilvl="7"/>
    <w:lvlOverride w:ilvl="8"/>
  </w:num>
  <w:num w:numId="37" w16cid:durableId="303244793">
    <w:abstractNumId w:val="2"/>
  </w:num>
  <w:num w:numId="38" w16cid:durableId="1950309786">
    <w:abstractNumId w:val="66"/>
  </w:num>
  <w:num w:numId="39" w16cid:durableId="2023504112">
    <w:abstractNumId w:val="10"/>
  </w:num>
  <w:num w:numId="40" w16cid:durableId="959608001">
    <w:abstractNumId w:val="9"/>
  </w:num>
  <w:num w:numId="41" w16cid:durableId="2008364306">
    <w:abstractNumId w:val="9"/>
  </w:num>
  <w:num w:numId="42" w16cid:durableId="2132508426">
    <w:abstractNumId w:val="23"/>
  </w:num>
  <w:num w:numId="43" w16cid:durableId="20399146">
    <w:abstractNumId w:val="39"/>
  </w:num>
  <w:num w:numId="44" w16cid:durableId="2113016553">
    <w:abstractNumId w:val="29"/>
  </w:num>
  <w:num w:numId="45" w16cid:durableId="313607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10"/>
  </w:num>
  <w:num w:numId="47" w16cid:durableId="1678926185">
    <w:abstractNumId w:val="21"/>
  </w:num>
  <w:num w:numId="48" w16cid:durableId="1904484730">
    <w:abstractNumId w:val="49"/>
  </w:num>
  <w:num w:numId="49" w16cid:durableId="1770586635">
    <w:abstractNumId w:val="60"/>
  </w:num>
  <w:num w:numId="50" w16cid:durableId="1742557577">
    <w:abstractNumId w:val="45"/>
  </w:num>
  <w:num w:numId="51" w16cid:durableId="1277787498">
    <w:abstractNumId w:val="62"/>
  </w:num>
  <w:num w:numId="52" w16cid:durableId="1093359533">
    <w:abstractNumId w:val="60"/>
  </w:num>
  <w:num w:numId="53" w16cid:durableId="1724909224">
    <w:abstractNumId w:val="18"/>
  </w:num>
  <w:num w:numId="54" w16cid:durableId="1839689785">
    <w:abstractNumId w:val="28"/>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8"/>
  </w:num>
  <w:num w:numId="57" w16cid:durableId="1488130081">
    <w:abstractNumId w:val="30"/>
  </w:num>
  <w:num w:numId="58" w16cid:durableId="1134063867">
    <w:abstractNumId w:val="63"/>
  </w:num>
  <w:num w:numId="59" w16cid:durableId="558981610">
    <w:abstractNumId w:val="43"/>
  </w:num>
  <w:num w:numId="60" w16cid:durableId="1988513650">
    <w:abstractNumId w:val="1"/>
  </w:num>
  <w:num w:numId="61" w16cid:durableId="1480414705">
    <w:abstractNumId w:val="1"/>
  </w:num>
  <w:num w:numId="62" w16cid:durableId="65013847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15774">
    <w:abstractNumId w:val="7"/>
  </w:num>
  <w:num w:numId="64" w16cid:durableId="1014378334">
    <w:abstractNumId w:val="26"/>
  </w:num>
  <w:num w:numId="65" w16cid:durableId="1468013690">
    <w:abstractNumId w:val="33"/>
  </w:num>
  <w:num w:numId="66" w16cid:durableId="19372072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21269536">
    <w:abstractNumId w:val="25"/>
  </w:num>
  <w:num w:numId="68" w16cid:durableId="904874132">
    <w:abstractNumId w:val="42"/>
  </w:num>
  <w:num w:numId="69" w16cid:durableId="1346709369">
    <w:abstractNumId w:val="44"/>
  </w:num>
  <w:num w:numId="70" w16cid:durableId="75830065">
    <w:abstractNumId w:val="12"/>
  </w:num>
  <w:num w:numId="71" w16cid:durableId="275606014">
    <w:abstractNumId w:val="25"/>
  </w:num>
  <w:num w:numId="72" w16cid:durableId="1023213612">
    <w:abstractNumId w:val="42"/>
  </w:num>
  <w:num w:numId="73" w16cid:durableId="620381444">
    <w:abstractNumId w:val="52"/>
  </w:num>
  <w:num w:numId="74" w16cid:durableId="977805417">
    <w:abstractNumId w:val="50"/>
  </w:num>
  <w:num w:numId="75" w16cid:durableId="615209966">
    <w:abstractNumId w:val="46"/>
  </w:num>
  <w:num w:numId="76" w16cid:durableId="1598052136">
    <w:abstractNumId w:val="43"/>
  </w:num>
  <w:num w:numId="77" w16cid:durableId="1406294634">
    <w:abstractNumId w:val="43"/>
  </w:num>
  <w:num w:numId="78" w16cid:durableId="1017192483">
    <w:abstractNumId w:val="13"/>
  </w:num>
  <w:num w:numId="79" w16cid:durableId="947932813">
    <w:abstractNumId w:val="43"/>
  </w:num>
  <w:num w:numId="80" w16cid:durableId="1863934459">
    <w:abstractNumId w:val="43"/>
  </w:num>
  <w:num w:numId="81" w16cid:durableId="240874587">
    <w:abstractNumId w:val="43"/>
  </w:num>
  <w:num w:numId="82" w16cid:durableId="2067993988">
    <w:abstractNumId w:val="43"/>
  </w:num>
  <w:num w:numId="83" w16cid:durableId="344133099">
    <w:abstractNumId w:val="61"/>
  </w:num>
  <w:num w:numId="84" w16cid:durableId="2027780823">
    <w:abstractNumId w:val="11"/>
  </w:num>
  <w:num w:numId="85" w16cid:durableId="208613562">
    <w:abstractNumId w:val="40"/>
  </w:num>
  <w:num w:numId="86" w16cid:durableId="2102942968">
    <w:abstractNumId w:val="19"/>
  </w:num>
  <w:num w:numId="87" w16cid:durableId="289551189">
    <w:abstractNumId w:val="57"/>
  </w:num>
  <w:num w:numId="88" w16cid:durableId="345375156">
    <w:abstractNumId w:val="4"/>
  </w:num>
  <w:num w:numId="89" w16cid:durableId="3409374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67798731">
    <w:abstractNumId w:val="57"/>
  </w:num>
  <w:num w:numId="91" w16cid:durableId="857550311">
    <w:abstractNumId w:val="31"/>
  </w:num>
  <w:num w:numId="92" w16cid:durableId="1010714893">
    <w:abstractNumId w:val="43"/>
  </w:num>
  <w:num w:numId="93" w16cid:durableId="2025593665">
    <w:abstractNumId w:val="32"/>
  </w:num>
  <w:num w:numId="94" w16cid:durableId="419330254">
    <w:abstractNumId w:val="51"/>
  </w:num>
  <w:num w:numId="95" w16cid:durableId="992220500">
    <w:abstractNumId w:val="32"/>
  </w:num>
  <w:num w:numId="96" w16cid:durableId="2040086387">
    <w:abstractNumId w:val="51"/>
  </w:num>
  <w:num w:numId="97" w16cid:durableId="1766264713">
    <w:abstractNumId w:val="5"/>
  </w:num>
  <w:num w:numId="98" w16cid:durableId="2060668694">
    <w:abstractNumId w:val="6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862"/>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362E"/>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17E5C"/>
    <w:rsid w:val="0002022E"/>
    <w:rsid w:val="00020273"/>
    <w:rsid w:val="000204D4"/>
    <w:rsid w:val="000213C8"/>
    <w:rsid w:val="000220E8"/>
    <w:rsid w:val="00022198"/>
    <w:rsid w:val="000222E9"/>
    <w:rsid w:val="00022722"/>
    <w:rsid w:val="00022766"/>
    <w:rsid w:val="00023666"/>
    <w:rsid w:val="0002377D"/>
    <w:rsid w:val="00023B82"/>
    <w:rsid w:val="00023C88"/>
    <w:rsid w:val="00023D9C"/>
    <w:rsid w:val="00023E96"/>
    <w:rsid w:val="00023F5A"/>
    <w:rsid w:val="00024E63"/>
    <w:rsid w:val="00024EAF"/>
    <w:rsid w:val="000259EE"/>
    <w:rsid w:val="0002690B"/>
    <w:rsid w:val="00026B16"/>
    <w:rsid w:val="00027504"/>
    <w:rsid w:val="00027890"/>
    <w:rsid w:val="00027C5A"/>
    <w:rsid w:val="00027EC8"/>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89"/>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9C7"/>
    <w:rsid w:val="00047C00"/>
    <w:rsid w:val="00047CE4"/>
    <w:rsid w:val="0005009D"/>
    <w:rsid w:val="00050347"/>
    <w:rsid w:val="0005046C"/>
    <w:rsid w:val="0005160F"/>
    <w:rsid w:val="00051801"/>
    <w:rsid w:val="00051B7E"/>
    <w:rsid w:val="00051B95"/>
    <w:rsid w:val="00052040"/>
    <w:rsid w:val="00052815"/>
    <w:rsid w:val="0005283B"/>
    <w:rsid w:val="00052DF6"/>
    <w:rsid w:val="00054307"/>
    <w:rsid w:val="00055EAE"/>
    <w:rsid w:val="00056119"/>
    <w:rsid w:val="000566C0"/>
    <w:rsid w:val="000566FE"/>
    <w:rsid w:val="000567E4"/>
    <w:rsid w:val="00057061"/>
    <w:rsid w:val="00057155"/>
    <w:rsid w:val="000572B7"/>
    <w:rsid w:val="000574A1"/>
    <w:rsid w:val="000575D8"/>
    <w:rsid w:val="0005790F"/>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6B3"/>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67"/>
    <w:rsid w:val="00082359"/>
    <w:rsid w:val="00082B31"/>
    <w:rsid w:val="000838C9"/>
    <w:rsid w:val="0008397C"/>
    <w:rsid w:val="00083AC5"/>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C22"/>
    <w:rsid w:val="00093FE8"/>
    <w:rsid w:val="000945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066E"/>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D16"/>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5FFA"/>
    <w:rsid w:val="000D60AB"/>
    <w:rsid w:val="000D6329"/>
    <w:rsid w:val="000D64D4"/>
    <w:rsid w:val="000D6725"/>
    <w:rsid w:val="000D68FB"/>
    <w:rsid w:val="000D69A3"/>
    <w:rsid w:val="000D6D18"/>
    <w:rsid w:val="000D76E2"/>
    <w:rsid w:val="000E0F31"/>
    <w:rsid w:val="000E1714"/>
    <w:rsid w:val="000E1C44"/>
    <w:rsid w:val="000E1E25"/>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2621"/>
    <w:rsid w:val="000F3D65"/>
    <w:rsid w:val="000F401A"/>
    <w:rsid w:val="000F5079"/>
    <w:rsid w:val="000F51EF"/>
    <w:rsid w:val="000F58CF"/>
    <w:rsid w:val="000F5B14"/>
    <w:rsid w:val="000F5FB8"/>
    <w:rsid w:val="000F7B5C"/>
    <w:rsid w:val="00100015"/>
    <w:rsid w:val="00100483"/>
    <w:rsid w:val="001005F8"/>
    <w:rsid w:val="001006D6"/>
    <w:rsid w:val="00100C4A"/>
    <w:rsid w:val="00100CB3"/>
    <w:rsid w:val="00101080"/>
    <w:rsid w:val="001015BF"/>
    <w:rsid w:val="00101C16"/>
    <w:rsid w:val="00102560"/>
    <w:rsid w:val="0010259B"/>
    <w:rsid w:val="00102973"/>
    <w:rsid w:val="00102A6A"/>
    <w:rsid w:val="00103D1E"/>
    <w:rsid w:val="0010450D"/>
    <w:rsid w:val="00105603"/>
    <w:rsid w:val="001059B4"/>
    <w:rsid w:val="00105DBB"/>
    <w:rsid w:val="00105DE3"/>
    <w:rsid w:val="001061F3"/>
    <w:rsid w:val="001067FC"/>
    <w:rsid w:val="001068F1"/>
    <w:rsid w:val="00107076"/>
    <w:rsid w:val="001071F1"/>
    <w:rsid w:val="00107792"/>
    <w:rsid w:val="001077F0"/>
    <w:rsid w:val="00107B07"/>
    <w:rsid w:val="00107F9D"/>
    <w:rsid w:val="001109F3"/>
    <w:rsid w:val="001112B2"/>
    <w:rsid w:val="00111AB7"/>
    <w:rsid w:val="00111BBE"/>
    <w:rsid w:val="00111E08"/>
    <w:rsid w:val="00111EAA"/>
    <w:rsid w:val="001129BF"/>
    <w:rsid w:val="001135BC"/>
    <w:rsid w:val="00113995"/>
    <w:rsid w:val="00113B5F"/>
    <w:rsid w:val="001144A1"/>
    <w:rsid w:val="0011497D"/>
    <w:rsid w:val="00114DFE"/>
    <w:rsid w:val="00114E78"/>
    <w:rsid w:val="00115001"/>
    <w:rsid w:val="00115066"/>
    <w:rsid w:val="001150F8"/>
    <w:rsid w:val="00115133"/>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056"/>
    <w:rsid w:val="00127120"/>
    <w:rsid w:val="0012736C"/>
    <w:rsid w:val="001302B5"/>
    <w:rsid w:val="001303B6"/>
    <w:rsid w:val="00130E9C"/>
    <w:rsid w:val="001317FC"/>
    <w:rsid w:val="001320DF"/>
    <w:rsid w:val="0013277F"/>
    <w:rsid w:val="001328F5"/>
    <w:rsid w:val="00132CFB"/>
    <w:rsid w:val="001332DD"/>
    <w:rsid w:val="00133712"/>
    <w:rsid w:val="00133DF4"/>
    <w:rsid w:val="00133E10"/>
    <w:rsid w:val="001343E5"/>
    <w:rsid w:val="00134602"/>
    <w:rsid w:val="00134CBC"/>
    <w:rsid w:val="00134D3B"/>
    <w:rsid w:val="00134D6C"/>
    <w:rsid w:val="00134E1F"/>
    <w:rsid w:val="00135112"/>
    <w:rsid w:val="0013517C"/>
    <w:rsid w:val="00135B66"/>
    <w:rsid w:val="00135D3C"/>
    <w:rsid w:val="00136299"/>
    <w:rsid w:val="00136BB7"/>
    <w:rsid w:val="00136C79"/>
    <w:rsid w:val="00137332"/>
    <w:rsid w:val="00137A47"/>
    <w:rsid w:val="00137C3B"/>
    <w:rsid w:val="00140742"/>
    <w:rsid w:val="00140807"/>
    <w:rsid w:val="00140A17"/>
    <w:rsid w:val="00140D14"/>
    <w:rsid w:val="00141509"/>
    <w:rsid w:val="0014190B"/>
    <w:rsid w:val="00142BF6"/>
    <w:rsid w:val="00143948"/>
    <w:rsid w:val="00144D51"/>
    <w:rsid w:val="00145D31"/>
    <w:rsid w:val="00147DD8"/>
    <w:rsid w:val="00147FB8"/>
    <w:rsid w:val="00150293"/>
    <w:rsid w:val="00150373"/>
    <w:rsid w:val="001523A7"/>
    <w:rsid w:val="00152674"/>
    <w:rsid w:val="0015293F"/>
    <w:rsid w:val="00152D10"/>
    <w:rsid w:val="00153439"/>
    <w:rsid w:val="001541C7"/>
    <w:rsid w:val="001545D9"/>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3F07"/>
    <w:rsid w:val="0016427D"/>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2"/>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A53"/>
    <w:rsid w:val="001B7CCB"/>
    <w:rsid w:val="001B7D8D"/>
    <w:rsid w:val="001C0061"/>
    <w:rsid w:val="001C00D7"/>
    <w:rsid w:val="001C067E"/>
    <w:rsid w:val="001C0DBB"/>
    <w:rsid w:val="001C0F8B"/>
    <w:rsid w:val="001C11CB"/>
    <w:rsid w:val="001C152E"/>
    <w:rsid w:val="001C1967"/>
    <w:rsid w:val="001C1B3C"/>
    <w:rsid w:val="001C2293"/>
    <w:rsid w:val="001C2355"/>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424B"/>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2CDE"/>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253"/>
    <w:rsid w:val="001F4810"/>
    <w:rsid w:val="001F4952"/>
    <w:rsid w:val="001F4AD3"/>
    <w:rsid w:val="001F4FB2"/>
    <w:rsid w:val="001F4FE3"/>
    <w:rsid w:val="001F4FFB"/>
    <w:rsid w:val="001F5229"/>
    <w:rsid w:val="001F5255"/>
    <w:rsid w:val="001F642D"/>
    <w:rsid w:val="001F74A5"/>
    <w:rsid w:val="001F762A"/>
    <w:rsid w:val="001F76AF"/>
    <w:rsid w:val="001F78D1"/>
    <w:rsid w:val="00200605"/>
    <w:rsid w:val="002006E3"/>
    <w:rsid w:val="0020079B"/>
    <w:rsid w:val="00200A94"/>
    <w:rsid w:val="00200DE1"/>
    <w:rsid w:val="00201516"/>
    <w:rsid w:val="00201579"/>
    <w:rsid w:val="00204DB1"/>
    <w:rsid w:val="002060C1"/>
    <w:rsid w:val="0020667C"/>
    <w:rsid w:val="002068F7"/>
    <w:rsid w:val="00206D2D"/>
    <w:rsid w:val="002071D1"/>
    <w:rsid w:val="0020738F"/>
    <w:rsid w:val="002076E7"/>
    <w:rsid w:val="0020791F"/>
    <w:rsid w:val="00207D0E"/>
    <w:rsid w:val="002103F2"/>
    <w:rsid w:val="00210505"/>
    <w:rsid w:val="002105F0"/>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5B8"/>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9BE"/>
    <w:rsid w:val="00234B1F"/>
    <w:rsid w:val="0023584F"/>
    <w:rsid w:val="002359D6"/>
    <w:rsid w:val="00235F21"/>
    <w:rsid w:val="00235F22"/>
    <w:rsid w:val="002360BC"/>
    <w:rsid w:val="002363EC"/>
    <w:rsid w:val="00236457"/>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886"/>
    <w:rsid w:val="00245A73"/>
    <w:rsid w:val="00246381"/>
    <w:rsid w:val="002464DF"/>
    <w:rsid w:val="00246A6B"/>
    <w:rsid w:val="00246A76"/>
    <w:rsid w:val="00246B90"/>
    <w:rsid w:val="0024722B"/>
    <w:rsid w:val="00247259"/>
    <w:rsid w:val="002509A6"/>
    <w:rsid w:val="00250ADC"/>
    <w:rsid w:val="002510CC"/>
    <w:rsid w:val="00251210"/>
    <w:rsid w:val="0025158B"/>
    <w:rsid w:val="00251AE3"/>
    <w:rsid w:val="0025216B"/>
    <w:rsid w:val="002523AF"/>
    <w:rsid w:val="00252581"/>
    <w:rsid w:val="00252710"/>
    <w:rsid w:val="0025375D"/>
    <w:rsid w:val="00253960"/>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BD5"/>
    <w:rsid w:val="00261E1D"/>
    <w:rsid w:val="00261F51"/>
    <w:rsid w:val="00262102"/>
    <w:rsid w:val="0026218D"/>
    <w:rsid w:val="00262641"/>
    <w:rsid w:val="00263601"/>
    <w:rsid w:val="002639C3"/>
    <w:rsid w:val="002639E5"/>
    <w:rsid w:val="00263BE4"/>
    <w:rsid w:val="002648EB"/>
    <w:rsid w:val="00265677"/>
    <w:rsid w:val="00266193"/>
    <w:rsid w:val="002663BC"/>
    <w:rsid w:val="00266476"/>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5C4"/>
    <w:rsid w:val="0028367E"/>
    <w:rsid w:val="002837F0"/>
    <w:rsid w:val="00283964"/>
    <w:rsid w:val="00283D88"/>
    <w:rsid w:val="00283EA7"/>
    <w:rsid w:val="00284627"/>
    <w:rsid w:val="00284D6D"/>
    <w:rsid w:val="002856D4"/>
    <w:rsid w:val="0028611F"/>
    <w:rsid w:val="002861F2"/>
    <w:rsid w:val="00287317"/>
    <w:rsid w:val="00287636"/>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67E"/>
    <w:rsid w:val="00296D04"/>
    <w:rsid w:val="00296EEC"/>
    <w:rsid w:val="00296FAA"/>
    <w:rsid w:val="00297CED"/>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819"/>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4E6"/>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6EEB"/>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63A"/>
    <w:rsid w:val="002D0AE8"/>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7347"/>
    <w:rsid w:val="002D739A"/>
    <w:rsid w:val="002D77D9"/>
    <w:rsid w:val="002D7B17"/>
    <w:rsid w:val="002E043F"/>
    <w:rsid w:val="002E0ED6"/>
    <w:rsid w:val="002E1609"/>
    <w:rsid w:val="002E1FD0"/>
    <w:rsid w:val="002E3C7B"/>
    <w:rsid w:val="002E49F7"/>
    <w:rsid w:val="002E4FF0"/>
    <w:rsid w:val="002E6273"/>
    <w:rsid w:val="002E6413"/>
    <w:rsid w:val="002E6BA9"/>
    <w:rsid w:val="002E7004"/>
    <w:rsid w:val="002E7D35"/>
    <w:rsid w:val="002F05A6"/>
    <w:rsid w:val="002F11D1"/>
    <w:rsid w:val="002F1C21"/>
    <w:rsid w:val="002F1C9D"/>
    <w:rsid w:val="002F1E7B"/>
    <w:rsid w:val="002F2A6D"/>
    <w:rsid w:val="002F2E19"/>
    <w:rsid w:val="002F3313"/>
    <w:rsid w:val="002F3529"/>
    <w:rsid w:val="002F4105"/>
    <w:rsid w:val="002F4D0A"/>
    <w:rsid w:val="002F4E14"/>
    <w:rsid w:val="002F4F69"/>
    <w:rsid w:val="002F58B5"/>
    <w:rsid w:val="002F611B"/>
    <w:rsid w:val="002F6223"/>
    <w:rsid w:val="002F66FB"/>
    <w:rsid w:val="002F6BF0"/>
    <w:rsid w:val="002F6F01"/>
    <w:rsid w:val="002F79FB"/>
    <w:rsid w:val="002F7E40"/>
    <w:rsid w:val="003000F7"/>
    <w:rsid w:val="00300F9C"/>
    <w:rsid w:val="003018D4"/>
    <w:rsid w:val="00301C2F"/>
    <w:rsid w:val="00302BD3"/>
    <w:rsid w:val="0030390D"/>
    <w:rsid w:val="003047B2"/>
    <w:rsid w:val="0030497B"/>
    <w:rsid w:val="00304EB8"/>
    <w:rsid w:val="00305100"/>
    <w:rsid w:val="00305368"/>
    <w:rsid w:val="00305F1F"/>
    <w:rsid w:val="00306181"/>
    <w:rsid w:val="0030626A"/>
    <w:rsid w:val="00306819"/>
    <w:rsid w:val="003077DB"/>
    <w:rsid w:val="00307931"/>
    <w:rsid w:val="00307F7F"/>
    <w:rsid w:val="00310A7D"/>
    <w:rsid w:val="003110FC"/>
    <w:rsid w:val="0031121B"/>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BC6"/>
    <w:rsid w:val="00315CC7"/>
    <w:rsid w:val="003160EE"/>
    <w:rsid w:val="003169E7"/>
    <w:rsid w:val="00316E8C"/>
    <w:rsid w:val="003178C4"/>
    <w:rsid w:val="00317BE4"/>
    <w:rsid w:val="00320622"/>
    <w:rsid w:val="003206F3"/>
    <w:rsid w:val="00320B73"/>
    <w:rsid w:val="003210E7"/>
    <w:rsid w:val="003214B9"/>
    <w:rsid w:val="00321F68"/>
    <w:rsid w:val="003221D4"/>
    <w:rsid w:val="003227C8"/>
    <w:rsid w:val="00322B9C"/>
    <w:rsid w:val="00322E56"/>
    <w:rsid w:val="00322EFC"/>
    <w:rsid w:val="00323A4C"/>
    <w:rsid w:val="00323DCF"/>
    <w:rsid w:val="00323FB2"/>
    <w:rsid w:val="003244D8"/>
    <w:rsid w:val="00325732"/>
    <w:rsid w:val="00325805"/>
    <w:rsid w:val="0032592F"/>
    <w:rsid w:val="00325E89"/>
    <w:rsid w:val="00326BAC"/>
    <w:rsid w:val="0033073D"/>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6742"/>
    <w:rsid w:val="00336FAB"/>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D9B"/>
    <w:rsid w:val="00354E7C"/>
    <w:rsid w:val="003554E9"/>
    <w:rsid w:val="003555BC"/>
    <w:rsid w:val="00355F78"/>
    <w:rsid w:val="003563B9"/>
    <w:rsid w:val="00356DE8"/>
    <w:rsid w:val="00357775"/>
    <w:rsid w:val="003577F7"/>
    <w:rsid w:val="00357D08"/>
    <w:rsid w:val="00357FF5"/>
    <w:rsid w:val="0036000C"/>
    <w:rsid w:val="003604FF"/>
    <w:rsid w:val="00360E6C"/>
    <w:rsid w:val="00360E8A"/>
    <w:rsid w:val="00360FF3"/>
    <w:rsid w:val="0036160D"/>
    <w:rsid w:val="00361C13"/>
    <w:rsid w:val="00361C8F"/>
    <w:rsid w:val="0036277D"/>
    <w:rsid w:val="00362E20"/>
    <w:rsid w:val="003631CC"/>
    <w:rsid w:val="00363357"/>
    <w:rsid w:val="00364633"/>
    <w:rsid w:val="0036473F"/>
    <w:rsid w:val="00364ABC"/>
    <w:rsid w:val="0036552E"/>
    <w:rsid w:val="0036625D"/>
    <w:rsid w:val="003664CA"/>
    <w:rsid w:val="00367515"/>
    <w:rsid w:val="00367F40"/>
    <w:rsid w:val="00370DD4"/>
    <w:rsid w:val="00370E87"/>
    <w:rsid w:val="00370EF4"/>
    <w:rsid w:val="00371DD8"/>
    <w:rsid w:val="003725D2"/>
    <w:rsid w:val="0037269D"/>
    <w:rsid w:val="00372E3C"/>
    <w:rsid w:val="00373341"/>
    <w:rsid w:val="003736F8"/>
    <w:rsid w:val="0037399B"/>
    <w:rsid w:val="00374FE2"/>
    <w:rsid w:val="003759C4"/>
    <w:rsid w:val="00376369"/>
    <w:rsid w:val="00376FD7"/>
    <w:rsid w:val="00377CCD"/>
    <w:rsid w:val="00377EEC"/>
    <w:rsid w:val="00380060"/>
    <w:rsid w:val="003805C0"/>
    <w:rsid w:val="00381A3A"/>
    <w:rsid w:val="00381E05"/>
    <w:rsid w:val="0038239B"/>
    <w:rsid w:val="003824E5"/>
    <w:rsid w:val="00382778"/>
    <w:rsid w:val="003828D4"/>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1E5D"/>
    <w:rsid w:val="003B3833"/>
    <w:rsid w:val="003B46AC"/>
    <w:rsid w:val="003B4A0F"/>
    <w:rsid w:val="003B4F59"/>
    <w:rsid w:val="003B54F3"/>
    <w:rsid w:val="003B5C4C"/>
    <w:rsid w:val="003B5E82"/>
    <w:rsid w:val="003B6E6A"/>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A8"/>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CE8"/>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04"/>
    <w:rsid w:val="003F223C"/>
    <w:rsid w:val="003F2B4F"/>
    <w:rsid w:val="003F2DC5"/>
    <w:rsid w:val="003F3E3E"/>
    <w:rsid w:val="003F3F5C"/>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095"/>
    <w:rsid w:val="004023FA"/>
    <w:rsid w:val="004028EE"/>
    <w:rsid w:val="00402D1D"/>
    <w:rsid w:val="00403605"/>
    <w:rsid w:val="0040407D"/>
    <w:rsid w:val="00404616"/>
    <w:rsid w:val="00404E22"/>
    <w:rsid w:val="00404E95"/>
    <w:rsid w:val="00405138"/>
    <w:rsid w:val="00405EEC"/>
    <w:rsid w:val="00405FE0"/>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B75"/>
    <w:rsid w:val="00414D95"/>
    <w:rsid w:val="00415056"/>
    <w:rsid w:val="00415C59"/>
    <w:rsid w:val="004168FC"/>
    <w:rsid w:val="0041755A"/>
    <w:rsid w:val="00417D6C"/>
    <w:rsid w:val="004200AE"/>
    <w:rsid w:val="00420AA7"/>
    <w:rsid w:val="00420BBF"/>
    <w:rsid w:val="0042102C"/>
    <w:rsid w:val="00422070"/>
    <w:rsid w:val="00422AD4"/>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439"/>
    <w:rsid w:val="00427907"/>
    <w:rsid w:val="00427CB0"/>
    <w:rsid w:val="00430517"/>
    <w:rsid w:val="00430C3C"/>
    <w:rsid w:val="00430EB8"/>
    <w:rsid w:val="0043167F"/>
    <w:rsid w:val="004319CF"/>
    <w:rsid w:val="00431A09"/>
    <w:rsid w:val="004333CE"/>
    <w:rsid w:val="00433D88"/>
    <w:rsid w:val="0043406E"/>
    <w:rsid w:val="004346A6"/>
    <w:rsid w:val="00434870"/>
    <w:rsid w:val="00434F4A"/>
    <w:rsid w:val="00435354"/>
    <w:rsid w:val="0043592A"/>
    <w:rsid w:val="00435FBE"/>
    <w:rsid w:val="0043605A"/>
    <w:rsid w:val="004372DC"/>
    <w:rsid w:val="00437570"/>
    <w:rsid w:val="004377DF"/>
    <w:rsid w:val="00437DD6"/>
    <w:rsid w:val="00437E59"/>
    <w:rsid w:val="00440817"/>
    <w:rsid w:val="004408BA"/>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07D"/>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76A"/>
    <w:rsid w:val="00453A2F"/>
    <w:rsid w:val="00453D21"/>
    <w:rsid w:val="00453FC8"/>
    <w:rsid w:val="004542DE"/>
    <w:rsid w:val="00454876"/>
    <w:rsid w:val="00455DA8"/>
    <w:rsid w:val="00456411"/>
    <w:rsid w:val="0045687D"/>
    <w:rsid w:val="00457CBC"/>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0C0C"/>
    <w:rsid w:val="00472323"/>
    <w:rsid w:val="004727AF"/>
    <w:rsid w:val="004727CF"/>
    <w:rsid w:val="0047291D"/>
    <w:rsid w:val="00472E59"/>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0CF2"/>
    <w:rsid w:val="004811FD"/>
    <w:rsid w:val="00481AAA"/>
    <w:rsid w:val="00482002"/>
    <w:rsid w:val="00482158"/>
    <w:rsid w:val="00482643"/>
    <w:rsid w:val="00482DF3"/>
    <w:rsid w:val="00483C35"/>
    <w:rsid w:val="00483E69"/>
    <w:rsid w:val="00483F1C"/>
    <w:rsid w:val="004843C1"/>
    <w:rsid w:val="004843C6"/>
    <w:rsid w:val="00484626"/>
    <w:rsid w:val="004851AD"/>
    <w:rsid w:val="00485CAC"/>
    <w:rsid w:val="00485EFA"/>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2C16"/>
    <w:rsid w:val="004938E1"/>
    <w:rsid w:val="00493AAF"/>
    <w:rsid w:val="004940CA"/>
    <w:rsid w:val="004940D7"/>
    <w:rsid w:val="00494201"/>
    <w:rsid w:val="004945B3"/>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5B"/>
    <w:rsid w:val="004B0B9A"/>
    <w:rsid w:val="004B0D43"/>
    <w:rsid w:val="004B0D72"/>
    <w:rsid w:val="004B0FD8"/>
    <w:rsid w:val="004B113C"/>
    <w:rsid w:val="004B12DA"/>
    <w:rsid w:val="004B151E"/>
    <w:rsid w:val="004B21B9"/>
    <w:rsid w:val="004B23CC"/>
    <w:rsid w:val="004B23DF"/>
    <w:rsid w:val="004B2DE3"/>
    <w:rsid w:val="004B2E42"/>
    <w:rsid w:val="004B303B"/>
    <w:rsid w:val="004B316D"/>
    <w:rsid w:val="004B4583"/>
    <w:rsid w:val="004B47FC"/>
    <w:rsid w:val="004B561B"/>
    <w:rsid w:val="004B5CB8"/>
    <w:rsid w:val="004B5E77"/>
    <w:rsid w:val="004B6BFE"/>
    <w:rsid w:val="004B6D9F"/>
    <w:rsid w:val="004B6EAB"/>
    <w:rsid w:val="004B6F7B"/>
    <w:rsid w:val="004B7023"/>
    <w:rsid w:val="004B709F"/>
    <w:rsid w:val="004B7C60"/>
    <w:rsid w:val="004C08A8"/>
    <w:rsid w:val="004C1953"/>
    <w:rsid w:val="004C2AC8"/>
    <w:rsid w:val="004C2E09"/>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E0255"/>
    <w:rsid w:val="004E030D"/>
    <w:rsid w:val="004E0EBC"/>
    <w:rsid w:val="004E0F85"/>
    <w:rsid w:val="004E16F3"/>
    <w:rsid w:val="004E187E"/>
    <w:rsid w:val="004E18E2"/>
    <w:rsid w:val="004E1E48"/>
    <w:rsid w:val="004E21D1"/>
    <w:rsid w:val="004E2499"/>
    <w:rsid w:val="004E29F0"/>
    <w:rsid w:val="004E2ADE"/>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68C"/>
    <w:rsid w:val="004F1C44"/>
    <w:rsid w:val="004F1F52"/>
    <w:rsid w:val="004F32B0"/>
    <w:rsid w:val="004F334F"/>
    <w:rsid w:val="004F3930"/>
    <w:rsid w:val="004F39BD"/>
    <w:rsid w:val="004F3BCB"/>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26D"/>
    <w:rsid w:val="00507F5B"/>
    <w:rsid w:val="00510165"/>
    <w:rsid w:val="00510374"/>
    <w:rsid w:val="00510474"/>
    <w:rsid w:val="0051062B"/>
    <w:rsid w:val="00510A8D"/>
    <w:rsid w:val="00511950"/>
    <w:rsid w:val="00511968"/>
    <w:rsid w:val="00511BB9"/>
    <w:rsid w:val="00511EE0"/>
    <w:rsid w:val="00513368"/>
    <w:rsid w:val="00513899"/>
    <w:rsid w:val="00513C49"/>
    <w:rsid w:val="00513C76"/>
    <w:rsid w:val="00513F6B"/>
    <w:rsid w:val="00514320"/>
    <w:rsid w:val="00515106"/>
    <w:rsid w:val="00515C9B"/>
    <w:rsid w:val="00516039"/>
    <w:rsid w:val="00516B0F"/>
    <w:rsid w:val="00517781"/>
    <w:rsid w:val="005201E3"/>
    <w:rsid w:val="00520A1F"/>
    <w:rsid w:val="00520BD1"/>
    <w:rsid w:val="00520CB8"/>
    <w:rsid w:val="00521212"/>
    <w:rsid w:val="00521C29"/>
    <w:rsid w:val="00521D82"/>
    <w:rsid w:val="00521DCD"/>
    <w:rsid w:val="00522CF0"/>
    <w:rsid w:val="005233D4"/>
    <w:rsid w:val="005237D5"/>
    <w:rsid w:val="005244F4"/>
    <w:rsid w:val="0052475B"/>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12D"/>
    <w:rsid w:val="005358A5"/>
    <w:rsid w:val="00535A91"/>
    <w:rsid w:val="00535E11"/>
    <w:rsid w:val="0053600E"/>
    <w:rsid w:val="005363CD"/>
    <w:rsid w:val="00536C74"/>
    <w:rsid w:val="00536D84"/>
    <w:rsid w:val="0053782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6C8"/>
    <w:rsid w:val="0054175F"/>
    <w:rsid w:val="00541C5B"/>
    <w:rsid w:val="00542428"/>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47ED8"/>
    <w:rsid w:val="00550D6C"/>
    <w:rsid w:val="00551325"/>
    <w:rsid w:val="005514D5"/>
    <w:rsid w:val="00551B2E"/>
    <w:rsid w:val="00551FD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904"/>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597"/>
    <w:rsid w:val="00576781"/>
    <w:rsid w:val="00576FD9"/>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3E0"/>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97B"/>
    <w:rsid w:val="005A2EF9"/>
    <w:rsid w:val="005A45A4"/>
    <w:rsid w:val="005A5D3B"/>
    <w:rsid w:val="005A5DE5"/>
    <w:rsid w:val="005A6931"/>
    <w:rsid w:val="005A6A80"/>
    <w:rsid w:val="005A6B97"/>
    <w:rsid w:val="005A7169"/>
    <w:rsid w:val="005A71BA"/>
    <w:rsid w:val="005A7384"/>
    <w:rsid w:val="005A7C2E"/>
    <w:rsid w:val="005A7EC3"/>
    <w:rsid w:val="005A7EC8"/>
    <w:rsid w:val="005A7FF3"/>
    <w:rsid w:val="005B0984"/>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270"/>
    <w:rsid w:val="005B7319"/>
    <w:rsid w:val="005B775D"/>
    <w:rsid w:val="005B7956"/>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56E"/>
    <w:rsid w:val="005C78D5"/>
    <w:rsid w:val="005C7911"/>
    <w:rsid w:val="005C7E37"/>
    <w:rsid w:val="005D0798"/>
    <w:rsid w:val="005D10AD"/>
    <w:rsid w:val="005D1501"/>
    <w:rsid w:val="005D17E7"/>
    <w:rsid w:val="005D186D"/>
    <w:rsid w:val="005D1B3A"/>
    <w:rsid w:val="005D2C2E"/>
    <w:rsid w:val="005D3109"/>
    <w:rsid w:val="005D365E"/>
    <w:rsid w:val="005D3740"/>
    <w:rsid w:val="005D3E85"/>
    <w:rsid w:val="005D4D29"/>
    <w:rsid w:val="005D4E47"/>
    <w:rsid w:val="005D52C7"/>
    <w:rsid w:val="005D5D66"/>
    <w:rsid w:val="005D6468"/>
    <w:rsid w:val="005D6E22"/>
    <w:rsid w:val="005D7082"/>
    <w:rsid w:val="005D7339"/>
    <w:rsid w:val="005D750F"/>
    <w:rsid w:val="005E0406"/>
    <w:rsid w:val="005E04AE"/>
    <w:rsid w:val="005E0962"/>
    <w:rsid w:val="005E0C91"/>
    <w:rsid w:val="005E0DAB"/>
    <w:rsid w:val="005E104D"/>
    <w:rsid w:val="005E1861"/>
    <w:rsid w:val="005E1DBF"/>
    <w:rsid w:val="005E20A3"/>
    <w:rsid w:val="005E2113"/>
    <w:rsid w:val="005E2363"/>
    <w:rsid w:val="005E27E8"/>
    <w:rsid w:val="005E2ECB"/>
    <w:rsid w:val="005E3435"/>
    <w:rsid w:val="005E3599"/>
    <w:rsid w:val="005E446B"/>
    <w:rsid w:val="005E4F06"/>
    <w:rsid w:val="005E5864"/>
    <w:rsid w:val="005E6366"/>
    <w:rsid w:val="005E696F"/>
    <w:rsid w:val="005E6ACC"/>
    <w:rsid w:val="005E726E"/>
    <w:rsid w:val="005E7A99"/>
    <w:rsid w:val="005F001D"/>
    <w:rsid w:val="005F0B70"/>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478"/>
    <w:rsid w:val="00601A1C"/>
    <w:rsid w:val="00601CAD"/>
    <w:rsid w:val="00601CC7"/>
    <w:rsid w:val="00602634"/>
    <w:rsid w:val="00602C4B"/>
    <w:rsid w:val="00602FCD"/>
    <w:rsid w:val="00603773"/>
    <w:rsid w:val="006037A4"/>
    <w:rsid w:val="00604B67"/>
    <w:rsid w:val="00605051"/>
    <w:rsid w:val="00605502"/>
    <w:rsid w:val="0060585F"/>
    <w:rsid w:val="00605908"/>
    <w:rsid w:val="006066E1"/>
    <w:rsid w:val="006067C0"/>
    <w:rsid w:val="0060696A"/>
    <w:rsid w:val="00606F43"/>
    <w:rsid w:val="00607534"/>
    <w:rsid w:val="0060779D"/>
    <w:rsid w:val="00607808"/>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170B2"/>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D9E"/>
    <w:rsid w:val="00635EDD"/>
    <w:rsid w:val="0063659A"/>
    <w:rsid w:val="006400C3"/>
    <w:rsid w:val="00640519"/>
    <w:rsid w:val="00640547"/>
    <w:rsid w:val="0064090B"/>
    <w:rsid w:val="006415FD"/>
    <w:rsid w:val="0064189D"/>
    <w:rsid w:val="00641FD0"/>
    <w:rsid w:val="00642955"/>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1796"/>
    <w:rsid w:val="0065210E"/>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30"/>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57A"/>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36C"/>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6460"/>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798"/>
    <w:rsid w:val="00694E55"/>
    <w:rsid w:val="00695014"/>
    <w:rsid w:val="00695910"/>
    <w:rsid w:val="00695E89"/>
    <w:rsid w:val="00696239"/>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876"/>
    <w:rsid w:val="006B2DF7"/>
    <w:rsid w:val="006B33CD"/>
    <w:rsid w:val="006B41A3"/>
    <w:rsid w:val="006B41B8"/>
    <w:rsid w:val="006B4220"/>
    <w:rsid w:val="006B48D4"/>
    <w:rsid w:val="006B498A"/>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421"/>
    <w:rsid w:val="006C57F8"/>
    <w:rsid w:val="006C62FF"/>
    <w:rsid w:val="006C69F3"/>
    <w:rsid w:val="006C6F03"/>
    <w:rsid w:val="006C70A5"/>
    <w:rsid w:val="006C73DC"/>
    <w:rsid w:val="006C7576"/>
    <w:rsid w:val="006D03D8"/>
    <w:rsid w:val="006D095C"/>
    <w:rsid w:val="006D0B63"/>
    <w:rsid w:val="006D15FF"/>
    <w:rsid w:val="006D1B0E"/>
    <w:rsid w:val="006D1E2D"/>
    <w:rsid w:val="006D26AA"/>
    <w:rsid w:val="006D2B81"/>
    <w:rsid w:val="006D2C82"/>
    <w:rsid w:val="006D3374"/>
    <w:rsid w:val="006D3877"/>
    <w:rsid w:val="006D3A98"/>
    <w:rsid w:val="006D414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923"/>
    <w:rsid w:val="006F1BC7"/>
    <w:rsid w:val="006F2440"/>
    <w:rsid w:val="006F294A"/>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947"/>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C0E"/>
    <w:rsid w:val="00707D95"/>
    <w:rsid w:val="0071035B"/>
    <w:rsid w:val="00710A66"/>
    <w:rsid w:val="00710BEC"/>
    <w:rsid w:val="00710EDD"/>
    <w:rsid w:val="00711037"/>
    <w:rsid w:val="007110E0"/>
    <w:rsid w:val="00711745"/>
    <w:rsid w:val="00712AFC"/>
    <w:rsid w:val="007135EB"/>
    <w:rsid w:val="007137C2"/>
    <w:rsid w:val="00713D11"/>
    <w:rsid w:val="007142E7"/>
    <w:rsid w:val="00715CCA"/>
    <w:rsid w:val="0071609A"/>
    <w:rsid w:val="00716572"/>
    <w:rsid w:val="00716BD9"/>
    <w:rsid w:val="007170C7"/>
    <w:rsid w:val="00717885"/>
    <w:rsid w:val="00717C29"/>
    <w:rsid w:val="007203DB"/>
    <w:rsid w:val="007217EA"/>
    <w:rsid w:val="00721BBB"/>
    <w:rsid w:val="00721F18"/>
    <w:rsid w:val="00722175"/>
    <w:rsid w:val="007222DC"/>
    <w:rsid w:val="00723482"/>
    <w:rsid w:val="0072388B"/>
    <w:rsid w:val="007238C0"/>
    <w:rsid w:val="00723A5F"/>
    <w:rsid w:val="0072496C"/>
    <w:rsid w:val="00724A11"/>
    <w:rsid w:val="007257E8"/>
    <w:rsid w:val="00725B96"/>
    <w:rsid w:val="00725DB9"/>
    <w:rsid w:val="0072601E"/>
    <w:rsid w:val="00726091"/>
    <w:rsid w:val="0072644B"/>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8B"/>
    <w:rsid w:val="007339B2"/>
    <w:rsid w:val="00733CF3"/>
    <w:rsid w:val="00733DEA"/>
    <w:rsid w:val="00733F47"/>
    <w:rsid w:val="00734236"/>
    <w:rsid w:val="00734A65"/>
    <w:rsid w:val="00734C51"/>
    <w:rsid w:val="00734CD0"/>
    <w:rsid w:val="00734DE6"/>
    <w:rsid w:val="007357C8"/>
    <w:rsid w:val="0073606E"/>
    <w:rsid w:val="00736656"/>
    <w:rsid w:val="00736681"/>
    <w:rsid w:val="00736A13"/>
    <w:rsid w:val="00736F38"/>
    <w:rsid w:val="00737174"/>
    <w:rsid w:val="00737599"/>
    <w:rsid w:val="007379BF"/>
    <w:rsid w:val="007408EB"/>
    <w:rsid w:val="00740976"/>
    <w:rsid w:val="00740D01"/>
    <w:rsid w:val="00741229"/>
    <w:rsid w:val="007413DE"/>
    <w:rsid w:val="007414DB"/>
    <w:rsid w:val="00742322"/>
    <w:rsid w:val="0074265E"/>
    <w:rsid w:val="0074319B"/>
    <w:rsid w:val="00743340"/>
    <w:rsid w:val="0074342F"/>
    <w:rsid w:val="00743858"/>
    <w:rsid w:val="00743985"/>
    <w:rsid w:val="00743AA1"/>
    <w:rsid w:val="00743B16"/>
    <w:rsid w:val="00743B6A"/>
    <w:rsid w:val="00743C97"/>
    <w:rsid w:val="00744BDC"/>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8DD"/>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C79"/>
    <w:rsid w:val="007763C3"/>
    <w:rsid w:val="007766A3"/>
    <w:rsid w:val="00776BEA"/>
    <w:rsid w:val="00776D10"/>
    <w:rsid w:val="007770E1"/>
    <w:rsid w:val="0077736E"/>
    <w:rsid w:val="0077760E"/>
    <w:rsid w:val="00777967"/>
    <w:rsid w:val="0078026D"/>
    <w:rsid w:val="00780634"/>
    <w:rsid w:val="00780848"/>
    <w:rsid w:val="00780F21"/>
    <w:rsid w:val="0078212C"/>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0DA"/>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BD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E32"/>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5B02"/>
    <w:rsid w:val="007D6004"/>
    <w:rsid w:val="007D68F3"/>
    <w:rsid w:val="007D6FE1"/>
    <w:rsid w:val="007D7072"/>
    <w:rsid w:val="007D70E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759"/>
    <w:rsid w:val="00802B4D"/>
    <w:rsid w:val="0080322D"/>
    <w:rsid w:val="0080363B"/>
    <w:rsid w:val="00803C8D"/>
    <w:rsid w:val="008041EE"/>
    <w:rsid w:val="0080424E"/>
    <w:rsid w:val="008047E6"/>
    <w:rsid w:val="00804B99"/>
    <w:rsid w:val="00805736"/>
    <w:rsid w:val="0080587D"/>
    <w:rsid w:val="00806024"/>
    <w:rsid w:val="008061FD"/>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3C0E"/>
    <w:rsid w:val="008146E7"/>
    <w:rsid w:val="008148D7"/>
    <w:rsid w:val="00814DE9"/>
    <w:rsid w:val="008155CF"/>
    <w:rsid w:val="00815C37"/>
    <w:rsid w:val="0081675C"/>
    <w:rsid w:val="0081696A"/>
    <w:rsid w:val="00816BA2"/>
    <w:rsid w:val="00817F44"/>
    <w:rsid w:val="008202B5"/>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AE2"/>
    <w:rsid w:val="00835C9A"/>
    <w:rsid w:val="0083732E"/>
    <w:rsid w:val="00837385"/>
    <w:rsid w:val="0083745B"/>
    <w:rsid w:val="008374BC"/>
    <w:rsid w:val="00837703"/>
    <w:rsid w:val="008377BA"/>
    <w:rsid w:val="00837BB6"/>
    <w:rsid w:val="00840324"/>
    <w:rsid w:val="008406CB"/>
    <w:rsid w:val="00840D4E"/>
    <w:rsid w:val="00841380"/>
    <w:rsid w:val="0084155A"/>
    <w:rsid w:val="00841805"/>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4D8D"/>
    <w:rsid w:val="00855672"/>
    <w:rsid w:val="00855A8C"/>
    <w:rsid w:val="00856354"/>
    <w:rsid w:val="00856510"/>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391"/>
    <w:rsid w:val="008738AC"/>
    <w:rsid w:val="00873F0E"/>
    <w:rsid w:val="00873F84"/>
    <w:rsid w:val="00874322"/>
    <w:rsid w:val="00875119"/>
    <w:rsid w:val="00875253"/>
    <w:rsid w:val="008759F8"/>
    <w:rsid w:val="008760E5"/>
    <w:rsid w:val="008763D8"/>
    <w:rsid w:val="00876FD2"/>
    <w:rsid w:val="00877631"/>
    <w:rsid w:val="0087797B"/>
    <w:rsid w:val="00880040"/>
    <w:rsid w:val="00880187"/>
    <w:rsid w:val="008801B9"/>
    <w:rsid w:val="00880861"/>
    <w:rsid w:val="00880EE1"/>
    <w:rsid w:val="00880F11"/>
    <w:rsid w:val="00881089"/>
    <w:rsid w:val="008812B3"/>
    <w:rsid w:val="008824A5"/>
    <w:rsid w:val="008830BE"/>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0936"/>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25"/>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3118"/>
    <w:rsid w:val="008B42D0"/>
    <w:rsid w:val="008B4755"/>
    <w:rsid w:val="008B5E48"/>
    <w:rsid w:val="008B6521"/>
    <w:rsid w:val="008B6D86"/>
    <w:rsid w:val="008B7129"/>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0AA4"/>
    <w:rsid w:val="008D0F8F"/>
    <w:rsid w:val="008D16F9"/>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0137"/>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3890"/>
    <w:rsid w:val="0090478D"/>
    <w:rsid w:val="00904B8D"/>
    <w:rsid w:val="00904EFD"/>
    <w:rsid w:val="00904F7B"/>
    <w:rsid w:val="0090521D"/>
    <w:rsid w:val="0090534B"/>
    <w:rsid w:val="0090534F"/>
    <w:rsid w:val="009055CB"/>
    <w:rsid w:val="009059FE"/>
    <w:rsid w:val="00906507"/>
    <w:rsid w:val="00906C41"/>
    <w:rsid w:val="00906C6F"/>
    <w:rsid w:val="00906E92"/>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7DB"/>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84D"/>
    <w:rsid w:val="00935D4C"/>
    <w:rsid w:val="00936402"/>
    <w:rsid w:val="009365BA"/>
    <w:rsid w:val="00936619"/>
    <w:rsid w:val="00936738"/>
    <w:rsid w:val="00936D7A"/>
    <w:rsid w:val="009370CA"/>
    <w:rsid w:val="0093724F"/>
    <w:rsid w:val="0093798E"/>
    <w:rsid w:val="00940463"/>
    <w:rsid w:val="009409D4"/>
    <w:rsid w:val="00940C28"/>
    <w:rsid w:val="00940F83"/>
    <w:rsid w:val="00941216"/>
    <w:rsid w:val="009412EA"/>
    <w:rsid w:val="009416E7"/>
    <w:rsid w:val="00941AED"/>
    <w:rsid w:val="00942031"/>
    <w:rsid w:val="00942280"/>
    <w:rsid w:val="009430EA"/>
    <w:rsid w:val="009437BA"/>
    <w:rsid w:val="00943F4F"/>
    <w:rsid w:val="00944832"/>
    <w:rsid w:val="00945071"/>
    <w:rsid w:val="009457EB"/>
    <w:rsid w:val="00945D75"/>
    <w:rsid w:val="0094630A"/>
    <w:rsid w:val="00946EE9"/>
    <w:rsid w:val="00946F0E"/>
    <w:rsid w:val="0094728F"/>
    <w:rsid w:val="00947D5E"/>
    <w:rsid w:val="009500A7"/>
    <w:rsid w:val="0095045E"/>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257"/>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4FC3"/>
    <w:rsid w:val="00975099"/>
    <w:rsid w:val="00975296"/>
    <w:rsid w:val="00975D27"/>
    <w:rsid w:val="00975E69"/>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B89"/>
    <w:rsid w:val="00981EB8"/>
    <w:rsid w:val="0098221E"/>
    <w:rsid w:val="009825EB"/>
    <w:rsid w:val="00983634"/>
    <w:rsid w:val="0098371F"/>
    <w:rsid w:val="00983727"/>
    <w:rsid w:val="00983E45"/>
    <w:rsid w:val="0098491A"/>
    <w:rsid w:val="0098551B"/>
    <w:rsid w:val="00985802"/>
    <w:rsid w:val="00985A6F"/>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56"/>
    <w:rsid w:val="00993558"/>
    <w:rsid w:val="00993868"/>
    <w:rsid w:val="00993FAB"/>
    <w:rsid w:val="009940F3"/>
    <w:rsid w:val="00994212"/>
    <w:rsid w:val="009946B1"/>
    <w:rsid w:val="00994A81"/>
    <w:rsid w:val="00995130"/>
    <w:rsid w:val="00995252"/>
    <w:rsid w:val="009954D3"/>
    <w:rsid w:val="0099579B"/>
    <w:rsid w:val="00995C33"/>
    <w:rsid w:val="0099651C"/>
    <w:rsid w:val="009A00AC"/>
    <w:rsid w:val="009A0E12"/>
    <w:rsid w:val="009A1351"/>
    <w:rsid w:val="009A16E2"/>
    <w:rsid w:val="009A1910"/>
    <w:rsid w:val="009A1E0C"/>
    <w:rsid w:val="009A1E85"/>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2457"/>
    <w:rsid w:val="009C27EC"/>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65B"/>
    <w:rsid w:val="009C7D58"/>
    <w:rsid w:val="009D029F"/>
    <w:rsid w:val="009D0348"/>
    <w:rsid w:val="009D06E4"/>
    <w:rsid w:val="009D0DC9"/>
    <w:rsid w:val="009D1BF6"/>
    <w:rsid w:val="009D1CCE"/>
    <w:rsid w:val="009D2BA8"/>
    <w:rsid w:val="009D30DB"/>
    <w:rsid w:val="009D33E2"/>
    <w:rsid w:val="009D37A1"/>
    <w:rsid w:val="009D3FC1"/>
    <w:rsid w:val="009D483C"/>
    <w:rsid w:val="009D4DAA"/>
    <w:rsid w:val="009D50FF"/>
    <w:rsid w:val="009D5158"/>
    <w:rsid w:val="009D5237"/>
    <w:rsid w:val="009D5628"/>
    <w:rsid w:val="009D5973"/>
    <w:rsid w:val="009D6F68"/>
    <w:rsid w:val="009D774A"/>
    <w:rsid w:val="009D7FDF"/>
    <w:rsid w:val="009E07E0"/>
    <w:rsid w:val="009E0FBB"/>
    <w:rsid w:val="009E1D2F"/>
    <w:rsid w:val="009E20B1"/>
    <w:rsid w:val="009E254F"/>
    <w:rsid w:val="009E25DD"/>
    <w:rsid w:val="009E29C2"/>
    <w:rsid w:val="009E2B44"/>
    <w:rsid w:val="009E3081"/>
    <w:rsid w:val="009E34EF"/>
    <w:rsid w:val="009E3DF5"/>
    <w:rsid w:val="009E3E0C"/>
    <w:rsid w:val="009E3ED7"/>
    <w:rsid w:val="009E443C"/>
    <w:rsid w:val="009E44DC"/>
    <w:rsid w:val="009E4836"/>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9BF"/>
    <w:rsid w:val="009F5B8B"/>
    <w:rsid w:val="009F5BB6"/>
    <w:rsid w:val="009F6A66"/>
    <w:rsid w:val="009F75FD"/>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ADC"/>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340F"/>
    <w:rsid w:val="00A4366D"/>
    <w:rsid w:val="00A444A5"/>
    <w:rsid w:val="00A445C4"/>
    <w:rsid w:val="00A446C1"/>
    <w:rsid w:val="00A44E28"/>
    <w:rsid w:val="00A45049"/>
    <w:rsid w:val="00A4569E"/>
    <w:rsid w:val="00A459EA"/>
    <w:rsid w:val="00A45B0A"/>
    <w:rsid w:val="00A45D8E"/>
    <w:rsid w:val="00A45F32"/>
    <w:rsid w:val="00A46A43"/>
    <w:rsid w:val="00A46CD8"/>
    <w:rsid w:val="00A46FF7"/>
    <w:rsid w:val="00A4730D"/>
    <w:rsid w:val="00A4735E"/>
    <w:rsid w:val="00A47399"/>
    <w:rsid w:val="00A479A4"/>
    <w:rsid w:val="00A47A41"/>
    <w:rsid w:val="00A505D6"/>
    <w:rsid w:val="00A50ADE"/>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7DF"/>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00A"/>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267D"/>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C9F"/>
    <w:rsid w:val="00AB6E61"/>
    <w:rsid w:val="00AB738B"/>
    <w:rsid w:val="00AB74CD"/>
    <w:rsid w:val="00AB75B6"/>
    <w:rsid w:val="00AB7951"/>
    <w:rsid w:val="00AB7F90"/>
    <w:rsid w:val="00AC0522"/>
    <w:rsid w:val="00AC1E78"/>
    <w:rsid w:val="00AC1F81"/>
    <w:rsid w:val="00AC2083"/>
    <w:rsid w:val="00AC22BA"/>
    <w:rsid w:val="00AC2731"/>
    <w:rsid w:val="00AC29B9"/>
    <w:rsid w:val="00AC2B28"/>
    <w:rsid w:val="00AC2CA2"/>
    <w:rsid w:val="00AC2E98"/>
    <w:rsid w:val="00AC398A"/>
    <w:rsid w:val="00AC4524"/>
    <w:rsid w:val="00AC5995"/>
    <w:rsid w:val="00AC6A88"/>
    <w:rsid w:val="00AC7485"/>
    <w:rsid w:val="00AC7A58"/>
    <w:rsid w:val="00AC7E27"/>
    <w:rsid w:val="00AD024F"/>
    <w:rsid w:val="00AD0352"/>
    <w:rsid w:val="00AD0410"/>
    <w:rsid w:val="00AD0800"/>
    <w:rsid w:val="00AD0976"/>
    <w:rsid w:val="00AD10CE"/>
    <w:rsid w:val="00AD1506"/>
    <w:rsid w:val="00AD200E"/>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5E21"/>
    <w:rsid w:val="00AD647D"/>
    <w:rsid w:val="00AD6911"/>
    <w:rsid w:val="00AD6DAB"/>
    <w:rsid w:val="00AD7798"/>
    <w:rsid w:val="00AD7BD4"/>
    <w:rsid w:val="00AD7D52"/>
    <w:rsid w:val="00AD7E0F"/>
    <w:rsid w:val="00AE042B"/>
    <w:rsid w:val="00AE07C6"/>
    <w:rsid w:val="00AE0D16"/>
    <w:rsid w:val="00AE1D90"/>
    <w:rsid w:val="00AE1DBE"/>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1EB"/>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429"/>
    <w:rsid w:val="00B14D49"/>
    <w:rsid w:val="00B15709"/>
    <w:rsid w:val="00B15850"/>
    <w:rsid w:val="00B158E3"/>
    <w:rsid w:val="00B159B2"/>
    <w:rsid w:val="00B16389"/>
    <w:rsid w:val="00B163FD"/>
    <w:rsid w:val="00B1640E"/>
    <w:rsid w:val="00B16B91"/>
    <w:rsid w:val="00B16E16"/>
    <w:rsid w:val="00B16FC2"/>
    <w:rsid w:val="00B175AA"/>
    <w:rsid w:val="00B1762C"/>
    <w:rsid w:val="00B179BB"/>
    <w:rsid w:val="00B17C9F"/>
    <w:rsid w:val="00B17FB6"/>
    <w:rsid w:val="00B200C2"/>
    <w:rsid w:val="00B20275"/>
    <w:rsid w:val="00B20767"/>
    <w:rsid w:val="00B20868"/>
    <w:rsid w:val="00B20DCF"/>
    <w:rsid w:val="00B20E6C"/>
    <w:rsid w:val="00B215AA"/>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47CF5"/>
    <w:rsid w:val="00B50CBC"/>
    <w:rsid w:val="00B51041"/>
    <w:rsid w:val="00B51AE6"/>
    <w:rsid w:val="00B52287"/>
    <w:rsid w:val="00B526CB"/>
    <w:rsid w:val="00B539CD"/>
    <w:rsid w:val="00B53B93"/>
    <w:rsid w:val="00B541D0"/>
    <w:rsid w:val="00B543E0"/>
    <w:rsid w:val="00B5468C"/>
    <w:rsid w:val="00B5488E"/>
    <w:rsid w:val="00B553EC"/>
    <w:rsid w:val="00B5550F"/>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67B"/>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60C"/>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40"/>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921"/>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61E"/>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B7E"/>
    <w:rsid w:val="00BD2C3B"/>
    <w:rsid w:val="00BD2CA3"/>
    <w:rsid w:val="00BD2DD2"/>
    <w:rsid w:val="00BD419B"/>
    <w:rsid w:val="00BD421A"/>
    <w:rsid w:val="00BD4629"/>
    <w:rsid w:val="00BD49CA"/>
    <w:rsid w:val="00BD5026"/>
    <w:rsid w:val="00BD562F"/>
    <w:rsid w:val="00BD63DD"/>
    <w:rsid w:val="00BD63F5"/>
    <w:rsid w:val="00BD6858"/>
    <w:rsid w:val="00BD6A5D"/>
    <w:rsid w:val="00BD6CC0"/>
    <w:rsid w:val="00BD701F"/>
    <w:rsid w:val="00BD7452"/>
    <w:rsid w:val="00BD76B1"/>
    <w:rsid w:val="00BD7933"/>
    <w:rsid w:val="00BE009F"/>
    <w:rsid w:val="00BE00F6"/>
    <w:rsid w:val="00BE010E"/>
    <w:rsid w:val="00BE04CE"/>
    <w:rsid w:val="00BE10D0"/>
    <w:rsid w:val="00BE239D"/>
    <w:rsid w:val="00BE2AB3"/>
    <w:rsid w:val="00BE3227"/>
    <w:rsid w:val="00BE3534"/>
    <w:rsid w:val="00BE36A2"/>
    <w:rsid w:val="00BE388B"/>
    <w:rsid w:val="00BE3B90"/>
    <w:rsid w:val="00BE3BBB"/>
    <w:rsid w:val="00BE3DF4"/>
    <w:rsid w:val="00BE4DAE"/>
    <w:rsid w:val="00BE5262"/>
    <w:rsid w:val="00BE5A54"/>
    <w:rsid w:val="00BE634E"/>
    <w:rsid w:val="00BE65D6"/>
    <w:rsid w:val="00BE66AE"/>
    <w:rsid w:val="00BF05CC"/>
    <w:rsid w:val="00BF0A1D"/>
    <w:rsid w:val="00BF0AA3"/>
    <w:rsid w:val="00BF0EBC"/>
    <w:rsid w:val="00BF1B61"/>
    <w:rsid w:val="00BF1FC3"/>
    <w:rsid w:val="00BF2832"/>
    <w:rsid w:val="00BF28BB"/>
    <w:rsid w:val="00BF29BF"/>
    <w:rsid w:val="00BF2C3C"/>
    <w:rsid w:val="00BF2CE4"/>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9CA"/>
    <w:rsid w:val="00C01D24"/>
    <w:rsid w:val="00C026FD"/>
    <w:rsid w:val="00C02F0F"/>
    <w:rsid w:val="00C0360E"/>
    <w:rsid w:val="00C04197"/>
    <w:rsid w:val="00C046B8"/>
    <w:rsid w:val="00C0531F"/>
    <w:rsid w:val="00C05B30"/>
    <w:rsid w:val="00C0613B"/>
    <w:rsid w:val="00C0651C"/>
    <w:rsid w:val="00C06D73"/>
    <w:rsid w:val="00C10028"/>
    <w:rsid w:val="00C102A9"/>
    <w:rsid w:val="00C102E7"/>
    <w:rsid w:val="00C10AF9"/>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04B2"/>
    <w:rsid w:val="00C21CD2"/>
    <w:rsid w:val="00C21D68"/>
    <w:rsid w:val="00C22150"/>
    <w:rsid w:val="00C2248F"/>
    <w:rsid w:val="00C22695"/>
    <w:rsid w:val="00C2275B"/>
    <w:rsid w:val="00C2275D"/>
    <w:rsid w:val="00C22806"/>
    <w:rsid w:val="00C22B0F"/>
    <w:rsid w:val="00C231FA"/>
    <w:rsid w:val="00C239B2"/>
    <w:rsid w:val="00C23D77"/>
    <w:rsid w:val="00C23E28"/>
    <w:rsid w:val="00C241E9"/>
    <w:rsid w:val="00C24360"/>
    <w:rsid w:val="00C243E1"/>
    <w:rsid w:val="00C24FF1"/>
    <w:rsid w:val="00C25016"/>
    <w:rsid w:val="00C2571B"/>
    <w:rsid w:val="00C2619D"/>
    <w:rsid w:val="00C26590"/>
    <w:rsid w:val="00C2695B"/>
    <w:rsid w:val="00C2763D"/>
    <w:rsid w:val="00C27BA5"/>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A00"/>
    <w:rsid w:val="00C35D4F"/>
    <w:rsid w:val="00C360C7"/>
    <w:rsid w:val="00C3734A"/>
    <w:rsid w:val="00C376B7"/>
    <w:rsid w:val="00C378AD"/>
    <w:rsid w:val="00C37972"/>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50"/>
    <w:rsid w:val="00C84DFF"/>
    <w:rsid w:val="00C8502B"/>
    <w:rsid w:val="00C852D8"/>
    <w:rsid w:val="00C85570"/>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A7CF9"/>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2F3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BD4"/>
    <w:rsid w:val="00CC7FFA"/>
    <w:rsid w:val="00CD03AC"/>
    <w:rsid w:val="00CD079A"/>
    <w:rsid w:val="00CD0AE9"/>
    <w:rsid w:val="00CD103C"/>
    <w:rsid w:val="00CD1574"/>
    <w:rsid w:val="00CD163C"/>
    <w:rsid w:val="00CD1985"/>
    <w:rsid w:val="00CD1C06"/>
    <w:rsid w:val="00CD1C08"/>
    <w:rsid w:val="00CD1DBB"/>
    <w:rsid w:val="00CD22DE"/>
    <w:rsid w:val="00CD27F0"/>
    <w:rsid w:val="00CD2B28"/>
    <w:rsid w:val="00CD301C"/>
    <w:rsid w:val="00CD3132"/>
    <w:rsid w:val="00CD33D5"/>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129C"/>
    <w:rsid w:val="00CE2CF7"/>
    <w:rsid w:val="00CE3A86"/>
    <w:rsid w:val="00CE3E94"/>
    <w:rsid w:val="00CE4028"/>
    <w:rsid w:val="00CE41C4"/>
    <w:rsid w:val="00CE44A3"/>
    <w:rsid w:val="00CE46D5"/>
    <w:rsid w:val="00CE49BA"/>
    <w:rsid w:val="00CE4D11"/>
    <w:rsid w:val="00CE53B8"/>
    <w:rsid w:val="00CE58A1"/>
    <w:rsid w:val="00CE59F1"/>
    <w:rsid w:val="00CE5A4E"/>
    <w:rsid w:val="00CE6BC9"/>
    <w:rsid w:val="00CE7410"/>
    <w:rsid w:val="00CE74FA"/>
    <w:rsid w:val="00CE757B"/>
    <w:rsid w:val="00CE76B7"/>
    <w:rsid w:val="00CE7D6A"/>
    <w:rsid w:val="00CE7F27"/>
    <w:rsid w:val="00CF03CD"/>
    <w:rsid w:val="00CF05B1"/>
    <w:rsid w:val="00CF069C"/>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69A4"/>
    <w:rsid w:val="00CF71D8"/>
    <w:rsid w:val="00CF7A45"/>
    <w:rsid w:val="00CF7CD2"/>
    <w:rsid w:val="00D00C82"/>
    <w:rsid w:val="00D00DBC"/>
    <w:rsid w:val="00D01205"/>
    <w:rsid w:val="00D0159D"/>
    <w:rsid w:val="00D01909"/>
    <w:rsid w:val="00D01A7C"/>
    <w:rsid w:val="00D02313"/>
    <w:rsid w:val="00D0318D"/>
    <w:rsid w:val="00D031B2"/>
    <w:rsid w:val="00D03C8C"/>
    <w:rsid w:val="00D03F3D"/>
    <w:rsid w:val="00D04615"/>
    <w:rsid w:val="00D04BF6"/>
    <w:rsid w:val="00D06227"/>
    <w:rsid w:val="00D06873"/>
    <w:rsid w:val="00D06BF5"/>
    <w:rsid w:val="00D073FD"/>
    <w:rsid w:val="00D07E01"/>
    <w:rsid w:val="00D07F60"/>
    <w:rsid w:val="00D1018C"/>
    <w:rsid w:val="00D10311"/>
    <w:rsid w:val="00D108B3"/>
    <w:rsid w:val="00D10EBF"/>
    <w:rsid w:val="00D11274"/>
    <w:rsid w:val="00D115CC"/>
    <w:rsid w:val="00D11F79"/>
    <w:rsid w:val="00D125CD"/>
    <w:rsid w:val="00D128A0"/>
    <w:rsid w:val="00D12FA4"/>
    <w:rsid w:val="00D133E9"/>
    <w:rsid w:val="00D1391D"/>
    <w:rsid w:val="00D13CE7"/>
    <w:rsid w:val="00D141C9"/>
    <w:rsid w:val="00D1453A"/>
    <w:rsid w:val="00D148C1"/>
    <w:rsid w:val="00D14E88"/>
    <w:rsid w:val="00D15173"/>
    <w:rsid w:val="00D169CC"/>
    <w:rsid w:val="00D16A82"/>
    <w:rsid w:val="00D16B2D"/>
    <w:rsid w:val="00D170F9"/>
    <w:rsid w:val="00D1724D"/>
    <w:rsid w:val="00D178B6"/>
    <w:rsid w:val="00D17B31"/>
    <w:rsid w:val="00D201B8"/>
    <w:rsid w:val="00D20203"/>
    <w:rsid w:val="00D20906"/>
    <w:rsid w:val="00D21A85"/>
    <w:rsid w:val="00D21A9C"/>
    <w:rsid w:val="00D223E2"/>
    <w:rsid w:val="00D22499"/>
    <w:rsid w:val="00D22545"/>
    <w:rsid w:val="00D23013"/>
    <w:rsid w:val="00D2310D"/>
    <w:rsid w:val="00D23848"/>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06A2"/>
    <w:rsid w:val="00D31077"/>
    <w:rsid w:val="00D311F9"/>
    <w:rsid w:val="00D31F01"/>
    <w:rsid w:val="00D32097"/>
    <w:rsid w:val="00D32167"/>
    <w:rsid w:val="00D32CCB"/>
    <w:rsid w:val="00D330B8"/>
    <w:rsid w:val="00D33336"/>
    <w:rsid w:val="00D333B9"/>
    <w:rsid w:val="00D33A96"/>
    <w:rsid w:val="00D33B7E"/>
    <w:rsid w:val="00D34D20"/>
    <w:rsid w:val="00D34FEA"/>
    <w:rsid w:val="00D357BE"/>
    <w:rsid w:val="00D3589F"/>
    <w:rsid w:val="00D3591E"/>
    <w:rsid w:val="00D36B22"/>
    <w:rsid w:val="00D36D14"/>
    <w:rsid w:val="00D37C85"/>
    <w:rsid w:val="00D37C8B"/>
    <w:rsid w:val="00D4106C"/>
    <w:rsid w:val="00D415E1"/>
    <w:rsid w:val="00D419E7"/>
    <w:rsid w:val="00D41A24"/>
    <w:rsid w:val="00D41CB7"/>
    <w:rsid w:val="00D41F87"/>
    <w:rsid w:val="00D42516"/>
    <w:rsid w:val="00D431C5"/>
    <w:rsid w:val="00D440E4"/>
    <w:rsid w:val="00D44ACE"/>
    <w:rsid w:val="00D44EB1"/>
    <w:rsid w:val="00D44FE7"/>
    <w:rsid w:val="00D4521E"/>
    <w:rsid w:val="00D46E01"/>
    <w:rsid w:val="00D46F79"/>
    <w:rsid w:val="00D478C6"/>
    <w:rsid w:val="00D47907"/>
    <w:rsid w:val="00D47CD8"/>
    <w:rsid w:val="00D505BE"/>
    <w:rsid w:val="00D50735"/>
    <w:rsid w:val="00D50A63"/>
    <w:rsid w:val="00D50D8D"/>
    <w:rsid w:val="00D51892"/>
    <w:rsid w:val="00D51B1E"/>
    <w:rsid w:val="00D51B76"/>
    <w:rsid w:val="00D51DE9"/>
    <w:rsid w:val="00D520B6"/>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32A"/>
    <w:rsid w:val="00D66614"/>
    <w:rsid w:val="00D66C91"/>
    <w:rsid w:val="00D67270"/>
    <w:rsid w:val="00D67BDF"/>
    <w:rsid w:val="00D721E8"/>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05E"/>
    <w:rsid w:val="00D912CE"/>
    <w:rsid w:val="00D9133A"/>
    <w:rsid w:val="00D9169A"/>
    <w:rsid w:val="00D9250A"/>
    <w:rsid w:val="00D9265C"/>
    <w:rsid w:val="00D92962"/>
    <w:rsid w:val="00D92A2A"/>
    <w:rsid w:val="00D92F7B"/>
    <w:rsid w:val="00D93A53"/>
    <w:rsid w:val="00D93AAF"/>
    <w:rsid w:val="00D944AA"/>
    <w:rsid w:val="00D945D3"/>
    <w:rsid w:val="00D9536E"/>
    <w:rsid w:val="00D956AB"/>
    <w:rsid w:val="00D96711"/>
    <w:rsid w:val="00D96ECE"/>
    <w:rsid w:val="00D970EE"/>
    <w:rsid w:val="00D97101"/>
    <w:rsid w:val="00D977C0"/>
    <w:rsid w:val="00D9782A"/>
    <w:rsid w:val="00D97AE5"/>
    <w:rsid w:val="00D97DF6"/>
    <w:rsid w:val="00D97F50"/>
    <w:rsid w:val="00DA0536"/>
    <w:rsid w:val="00DA0927"/>
    <w:rsid w:val="00DA0C1D"/>
    <w:rsid w:val="00DA101F"/>
    <w:rsid w:val="00DA111A"/>
    <w:rsid w:val="00DA1D65"/>
    <w:rsid w:val="00DA2A16"/>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68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B5F"/>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35C1"/>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4C7B"/>
    <w:rsid w:val="00DE5B2C"/>
    <w:rsid w:val="00DE5CC7"/>
    <w:rsid w:val="00DE5EF4"/>
    <w:rsid w:val="00DE6072"/>
    <w:rsid w:val="00DE663A"/>
    <w:rsid w:val="00DE67D1"/>
    <w:rsid w:val="00DE68B3"/>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823"/>
    <w:rsid w:val="00DF2F83"/>
    <w:rsid w:val="00DF2FF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6E3"/>
    <w:rsid w:val="00E407B2"/>
    <w:rsid w:val="00E40979"/>
    <w:rsid w:val="00E40EA7"/>
    <w:rsid w:val="00E40F08"/>
    <w:rsid w:val="00E411CE"/>
    <w:rsid w:val="00E4151C"/>
    <w:rsid w:val="00E41539"/>
    <w:rsid w:val="00E41757"/>
    <w:rsid w:val="00E41FBA"/>
    <w:rsid w:val="00E4265F"/>
    <w:rsid w:val="00E427BF"/>
    <w:rsid w:val="00E42F1D"/>
    <w:rsid w:val="00E4317E"/>
    <w:rsid w:val="00E43240"/>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6DFA"/>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606"/>
    <w:rsid w:val="00E61A66"/>
    <w:rsid w:val="00E61B63"/>
    <w:rsid w:val="00E6238E"/>
    <w:rsid w:val="00E623A1"/>
    <w:rsid w:val="00E62CB2"/>
    <w:rsid w:val="00E62E8B"/>
    <w:rsid w:val="00E636BF"/>
    <w:rsid w:val="00E63933"/>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C03"/>
    <w:rsid w:val="00E91D77"/>
    <w:rsid w:val="00E91EBA"/>
    <w:rsid w:val="00E91FF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AB6"/>
    <w:rsid w:val="00EA3E19"/>
    <w:rsid w:val="00EA43C4"/>
    <w:rsid w:val="00EA48C8"/>
    <w:rsid w:val="00EA4E3E"/>
    <w:rsid w:val="00EA4ED2"/>
    <w:rsid w:val="00EA50C8"/>
    <w:rsid w:val="00EA5A1F"/>
    <w:rsid w:val="00EA5F50"/>
    <w:rsid w:val="00EA750F"/>
    <w:rsid w:val="00EA7730"/>
    <w:rsid w:val="00EA777D"/>
    <w:rsid w:val="00EA792F"/>
    <w:rsid w:val="00EA79C0"/>
    <w:rsid w:val="00EA7BFB"/>
    <w:rsid w:val="00EB01C0"/>
    <w:rsid w:val="00EB1146"/>
    <w:rsid w:val="00EB12DA"/>
    <w:rsid w:val="00EB1628"/>
    <w:rsid w:val="00EB1CC2"/>
    <w:rsid w:val="00EB1F93"/>
    <w:rsid w:val="00EB2067"/>
    <w:rsid w:val="00EB3476"/>
    <w:rsid w:val="00EB370A"/>
    <w:rsid w:val="00EB3AAB"/>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0C59"/>
    <w:rsid w:val="00ED1C92"/>
    <w:rsid w:val="00ED243B"/>
    <w:rsid w:val="00ED2F13"/>
    <w:rsid w:val="00ED32B3"/>
    <w:rsid w:val="00ED3E66"/>
    <w:rsid w:val="00ED4307"/>
    <w:rsid w:val="00ED4BFC"/>
    <w:rsid w:val="00ED5127"/>
    <w:rsid w:val="00ED5551"/>
    <w:rsid w:val="00ED569D"/>
    <w:rsid w:val="00ED5746"/>
    <w:rsid w:val="00ED5931"/>
    <w:rsid w:val="00ED60FB"/>
    <w:rsid w:val="00ED6407"/>
    <w:rsid w:val="00ED7130"/>
    <w:rsid w:val="00ED726D"/>
    <w:rsid w:val="00ED730C"/>
    <w:rsid w:val="00ED751E"/>
    <w:rsid w:val="00ED7A58"/>
    <w:rsid w:val="00EE03C6"/>
    <w:rsid w:val="00EE0813"/>
    <w:rsid w:val="00EE1B76"/>
    <w:rsid w:val="00EE1D3A"/>
    <w:rsid w:val="00EE2F2B"/>
    <w:rsid w:val="00EE3253"/>
    <w:rsid w:val="00EE333D"/>
    <w:rsid w:val="00EE3341"/>
    <w:rsid w:val="00EE37C2"/>
    <w:rsid w:val="00EE380F"/>
    <w:rsid w:val="00EE395F"/>
    <w:rsid w:val="00EE4912"/>
    <w:rsid w:val="00EE4E3A"/>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6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453"/>
    <w:rsid w:val="00F029E5"/>
    <w:rsid w:val="00F02BBB"/>
    <w:rsid w:val="00F02ECB"/>
    <w:rsid w:val="00F03C03"/>
    <w:rsid w:val="00F04878"/>
    <w:rsid w:val="00F05014"/>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A86"/>
    <w:rsid w:val="00F21E42"/>
    <w:rsid w:val="00F22918"/>
    <w:rsid w:val="00F23366"/>
    <w:rsid w:val="00F23A35"/>
    <w:rsid w:val="00F23A9E"/>
    <w:rsid w:val="00F23CB1"/>
    <w:rsid w:val="00F23E3A"/>
    <w:rsid w:val="00F24814"/>
    <w:rsid w:val="00F2491A"/>
    <w:rsid w:val="00F250A7"/>
    <w:rsid w:val="00F25176"/>
    <w:rsid w:val="00F2599E"/>
    <w:rsid w:val="00F26554"/>
    <w:rsid w:val="00F26647"/>
    <w:rsid w:val="00F2677C"/>
    <w:rsid w:val="00F269D5"/>
    <w:rsid w:val="00F26CF2"/>
    <w:rsid w:val="00F26FC4"/>
    <w:rsid w:val="00F273CC"/>
    <w:rsid w:val="00F2797D"/>
    <w:rsid w:val="00F3055F"/>
    <w:rsid w:val="00F30987"/>
    <w:rsid w:val="00F30F87"/>
    <w:rsid w:val="00F316D1"/>
    <w:rsid w:val="00F31766"/>
    <w:rsid w:val="00F3195F"/>
    <w:rsid w:val="00F31B84"/>
    <w:rsid w:val="00F31D41"/>
    <w:rsid w:val="00F32A6C"/>
    <w:rsid w:val="00F330F4"/>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80"/>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5C0"/>
    <w:rsid w:val="00F67C63"/>
    <w:rsid w:val="00F70227"/>
    <w:rsid w:val="00F711FA"/>
    <w:rsid w:val="00F71F2D"/>
    <w:rsid w:val="00F71FC2"/>
    <w:rsid w:val="00F72015"/>
    <w:rsid w:val="00F72542"/>
    <w:rsid w:val="00F73657"/>
    <w:rsid w:val="00F7415A"/>
    <w:rsid w:val="00F745DE"/>
    <w:rsid w:val="00F7462C"/>
    <w:rsid w:val="00F74A31"/>
    <w:rsid w:val="00F74F7E"/>
    <w:rsid w:val="00F75930"/>
    <w:rsid w:val="00F75B7B"/>
    <w:rsid w:val="00F76B1F"/>
    <w:rsid w:val="00F76D9C"/>
    <w:rsid w:val="00F773FD"/>
    <w:rsid w:val="00F7767F"/>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6F5"/>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0E21"/>
    <w:rsid w:val="00F91C22"/>
    <w:rsid w:val="00F921DF"/>
    <w:rsid w:val="00F92350"/>
    <w:rsid w:val="00F927E6"/>
    <w:rsid w:val="00F92A6B"/>
    <w:rsid w:val="00F92E99"/>
    <w:rsid w:val="00F9336C"/>
    <w:rsid w:val="00F938AC"/>
    <w:rsid w:val="00F93A8E"/>
    <w:rsid w:val="00F93B6A"/>
    <w:rsid w:val="00F93F7A"/>
    <w:rsid w:val="00F94F54"/>
    <w:rsid w:val="00F952D3"/>
    <w:rsid w:val="00F9540F"/>
    <w:rsid w:val="00F955FA"/>
    <w:rsid w:val="00F95B6B"/>
    <w:rsid w:val="00F95F3B"/>
    <w:rsid w:val="00F96422"/>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1DB6"/>
    <w:rsid w:val="00FB2989"/>
    <w:rsid w:val="00FB2B1F"/>
    <w:rsid w:val="00FB2F8E"/>
    <w:rsid w:val="00FB36A4"/>
    <w:rsid w:val="00FB3B38"/>
    <w:rsid w:val="00FB3C63"/>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1C"/>
    <w:rsid w:val="00FC1FAF"/>
    <w:rsid w:val="00FC21E8"/>
    <w:rsid w:val="00FC268C"/>
    <w:rsid w:val="00FC3495"/>
    <w:rsid w:val="00FC35EB"/>
    <w:rsid w:val="00FC3C0F"/>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6F"/>
    <w:rsid w:val="00FD4FAB"/>
    <w:rsid w:val="00FD5E5E"/>
    <w:rsid w:val="00FD5ECA"/>
    <w:rsid w:val="00FD6DB9"/>
    <w:rsid w:val="00FD7347"/>
    <w:rsid w:val="00FD765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75D"/>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3E83"/>
    <w:rsid w:val="00FF412D"/>
    <w:rsid w:val="00FF4B4A"/>
    <w:rsid w:val="00FF5310"/>
    <w:rsid w:val="00FF53CB"/>
    <w:rsid w:val="00FF6104"/>
    <w:rsid w:val="00FF6289"/>
    <w:rsid w:val="00FF64C3"/>
    <w:rsid w:val="00FF6E3F"/>
    <w:rsid w:val="00FF712D"/>
    <w:rsid w:val="00FF71AB"/>
    <w:rsid w:val="00FF7944"/>
    <w:rsid w:val="00FF7E7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4F6F"/>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qFormat/>
    <w:rsid w:val="00DE67D1"/>
    <w:pPr>
      <w:widowControl w:val="0"/>
    </w:pPr>
    <w:rPr>
      <w:rFonts w:ascii="Arial" w:hAnsi="Arial"/>
      <w:b/>
      <w:noProof/>
      <w:sz w:val="18"/>
      <w:lang w:val="de-DE" w:eastAsia="de-DE"/>
    </w:rPr>
  </w:style>
  <w:style w:type="paragraph" w:customStyle="1" w:styleId="B1">
    <w:name w:val="B1"/>
    <w:basedOn w:val="a5"/>
    <w:link w:val="B1Char"/>
    <w:qFormat/>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aliases w:val="TableGrid,SGS Table Basic 1"/>
    <w:basedOn w:val="a1"/>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6"/>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5"/>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9">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2"/>
    <w:rsid w:val="00B20868"/>
    <w:pPr>
      <w:numPr>
        <w:numId w:val="62"/>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a">
    <w:name w:val="Hyperlink"/>
    <w:basedOn w:val="a0"/>
    <w:uiPriority w:val="99"/>
    <w:unhideWhenUsed/>
    <w:rsid w:val="009D5973"/>
    <w:rPr>
      <w:color w:val="0000FF"/>
      <w:u w:val="singl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locked/>
    <w:rsid w:val="009D2BA8"/>
    <w:rPr>
      <w:rFonts w:ascii="Arial" w:hAnsi="Arial"/>
      <w:b/>
      <w:noProof/>
      <w:sz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677533">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2001570">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17661669">
      <w:bodyDiv w:val="1"/>
      <w:marLeft w:val="0"/>
      <w:marRight w:val="0"/>
      <w:marTop w:val="0"/>
      <w:marBottom w:val="0"/>
      <w:divBdr>
        <w:top w:val="none" w:sz="0" w:space="0" w:color="auto"/>
        <w:left w:val="none" w:sz="0" w:space="0" w:color="auto"/>
        <w:bottom w:val="none" w:sz="0" w:space="0" w:color="auto"/>
        <w:right w:val="none" w:sz="0" w:space="0" w:color="auto"/>
      </w:divBdr>
    </w:div>
    <w:div w:id="22293125">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4014247">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7189670">
      <w:bodyDiv w:val="1"/>
      <w:marLeft w:val="0"/>
      <w:marRight w:val="0"/>
      <w:marTop w:val="0"/>
      <w:marBottom w:val="0"/>
      <w:divBdr>
        <w:top w:val="none" w:sz="0" w:space="0" w:color="auto"/>
        <w:left w:val="none" w:sz="0" w:space="0" w:color="auto"/>
        <w:bottom w:val="none" w:sz="0" w:space="0" w:color="auto"/>
        <w:right w:val="none" w:sz="0" w:space="0" w:color="auto"/>
      </w:divBdr>
    </w:div>
    <w:div w:id="49115008">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2432475">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8844121">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74402307">
      <w:bodyDiv w:val="1"/>
      <w:marLeft w:val="0"/>
      <w:marRight w:val="0"/>
      <w:marTop w:val="0"/>
      <w:marBottom w:val="0"/>
      <w:divBdr>
        <w:top w:val="none" w:sz="0" w:space="0" w:color="auto"/>
        <w:left w:val="none" w:sz="0" w:space="0" w:color="auto"/>
        <w:bottom w:val="none" w:sz="0" w:space="0" w:color="auto"/>
        <w:right w:val="none" w:sz="0" w:space="0" w:color="auto"/>
      </w:divBdr>
    </w:div>
    <w:div w:id="8284007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1456551">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75192267">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85098167">
      <w:bodyDiv w:val="1"/>
      <w:marLeft w:val="0"/>
      <w:marRight w:val="0"/>
      <w:marTop w:val="0"/>
      <w:marBottom w:val="0"/>
      <w:divBdr>
        <w:top w:val="none" w:sz="0" w:space="0" w:color="auto"/>
        <w:left w:val="none" w:sz="0" w:space="0" w:color="auto"/>
        <w:bottom w:val="none" w:sz="0" w:space="0" w:color="auto"/>
        <w:right w:val="none" w:sz="0" w:space="0" w:color="auto"/>
      </w:divBdr>
    </w:div>
    <w:div w:id="186795652">
      <w:bodyDiv w:val="1"/>
      <w:marLeft w:val="0"/>
      <w:marRight w:val="0"/>
      <w:marTop w:val="0"/>
      <w:marBottom w:val="0"/>
      <w:divBdr>
        <w:top w:val="none" w:sz="0" w:space="0" w:color="auto"/>
        <w:left w:val="none" w:sz="0" w:space="0" w:color="auto"/>
        <w:bottom w:val="none" w:sz="0" w:space="0" w:color="auto"/>
        <w:right w:val="none" w:sz="0" w:space="0" w:color="auto"/>
      </w:divBdr>
    </w:div>
    <w:div w:id="192695160">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195852532">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3346367">
      <w:bodyDiv w:val="1"/>
      <w:marLeft w:val="0"/>
      <w:marRight w:val="0"/>
      <w:marTop w:val="0"/>
      <w:marBottom w:val="0"/>
      <w:divBdr>
        <w:top w:val="none" w:sz="0" w:space="0" w:color="auto"/>
        <w:left w:val="none" w:sz="0" w:space="0" w:color="auto"/>
        <w:bottom w:val="none" w:sz="0" w:space="0" w:color="auto"/>
        <w:right w:val="none" w:sz="0" w:space="0" w:color="auto"/>
      </w:divBdr>
    </w:div>
    <w:div w:id="213665919">
      <w:bodyDiv w:val="1"/>
      <w:marLeft w:val="0"/>
      <w:marRight w:val="0"/>
      <w:marTop w:val="0"/>
      <w:marBottom w:val="0"/>
      <w:divBdr>
        <w:top w:val="none" w:sz="0" w:space="0" w:color="auto"/>
        <w:left w:val="none" w:sz="0" w:space="0" w:color="auto"/>
        <w:bottom w:val="none" w:sz="0" w:space="0" w:color="auto"/>
        <w:right w:val="none" w:sz="0" w:space="0" w:color="auto"/>
      </w:divBdr>
    </w:div>
    <w:div w:id="216166786">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23610183">
      <w:bodyDiv w:val="1"/>
      <w:marLeft w:val="0"/>
      <w:marRight w:val="0"/>
      <w:marTop w:val="0"/>
      <w:marBottom w:val="0"/>
      <w:divBdr>
        <w:top w:val="none" w:sz="0" w:space="0" w:color="auto"/>
        <w:left w:val="none" w:sz="0" w:space="0" w:color="auto"/>
        <w:bottom w:val="none" w:sz="0" w:space="0" w:color="auto"/>
        <w:right w:val="none" w:sz="0" w:space="0" w:color="auto"/>
      </w:divBdr>
    </w:div>
    <w:div w:id="230391180">
      <w:bodyDiv w:val="1"/>
      <w:marLeft w:val="0"/>
      <w:marRight w:val="0"/>
      <w:marTop w:val="0"/>
      <w:marBottom w:val="0"/>
      <w:divBdr>
        <w:top w:val="none" w:sz="0" w:space="0" w:color="auto"/>
        <w:left w:val="none" w:sz="0" w:space="0" w:color="auto"/>
        <w:bottom w:val="none" w:sz="0" w:space="0" w:color="auto"/>
        <w:right w:val="none" w:sz="0" w:space="0" w:color="auto"/>
      </w:divBdr>
    </w:div>
    <w:div w:id="238099232">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8899892">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0549210">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9071603">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271010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297881214">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057329">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16420651">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39429113">
      <w:bodyDiv w:val="1"/>
      <w:marLeft w:val="0"/>
      <w:marRight w:val="0"/>
      <w:marTop w:val="0"/>
      <w:marBottom w:val="0"/>
      <w:divBdr>
        <w:top w:val="none" w:sz="0" w:space="0" w:color="auto"/>
        <w:left w:val="none" w:sz="0" w:space="0" w:color="auto"/>
        <w:bottom w:val="none" w:sz="0" w:space="0" w:color="auto"/>
        <w:right w:val="none" w:sz="0" w:space="0" w:color="auto"/>
      </w:divBdr>
    </w:div>
    <w:div w:id="340547943">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7609161">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4063583">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70349561">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386225145">
      <w:bodyDiv w:val="1"/>
      <w:marLeft w:val="0"/>
      <w:marRight w:val="0"/>
      <w:marTop w:val="0"/>
      <w:marBottom w:val="0"/>
      <w:divBdr>
        <w:top w:val="none" w:sz="0" w:space="0" w:color="auto"/>
        <w:left w:val="none" w:sz="0" w:space="0" w:color="auto"/>
        <w:bottom w:val="none" w:sz="0" w:space="0" w:color="auto"/>
        <w:right w:val="none" w:sz="0" w:space="0" w:color="auto"/>
      </w:divBdr>
    </w:div>
    <w:div w:id="388963128">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7726917">
      <w:bodyDiv w:val="1"/>
      <w:marLeft w:val="0"/>
      <w:marRight w:val="0"/>
      <w:marTop w:val="0"/>
      <w:marBottom w:val="0"/>
      <w:divBdr>
        <w:top w:val="none" w:sz="0" w:space="0" w:color="auto"/>
        <w:left w:val="none" w:sz="0" w:space="0" w:color="auto"/>
        <w:bottom w:val="none" w:sz="0" w:space="0" w:color="auto"/>
        <w:right w:val="none" w:sz="0" w:space="0" w:color="auto"/>
      </w:divBdr>
    </w:div>
    <w:div w:id="416485505">
      <w:bodyDiv w:val="1"/>
      <w:marLeft w:val="0"/>
      <w:marRight w:val="0"/>
      <w:marTop w:val="0"/>
      <w:marBottom w:val="0"/>
      <w:divBdr>
        <w:top w:val="none" w:sz="0" w:space="0" w:color="auto"/>
        <w:left w:val="none" w:sz="0" w:space="0" w:color="auto"/>
        <w:bottom w:val="none" w:sz="0" w:space="0" w:color="auto"/>
        <w:right w:val="none" w:sz="0" w:space="0" w:color="auto"/>
      </w:divBdr>
    </w:div>
    <w:div w:id="419763110">
      <w:bodyDiv w:val="1"/>
      <w:marLeft w:val="0"/>
      <w:marRight w:val="0"/>
      <w:marTop w:val="0"/>
      <w:marBottom w:val="0"/>
      <w:divBdr>
        <w:top w:val="none" w:sz="0" w:space="0" w:color="auto"/>
        <w:left w:val="none" w:sz="0" w:space="0" w:color="auto"/>
        <w:bottom w:val="none" w:sz="0" w:space="0" w:color="auto"/>
        <w:right w:val="none" w:sz="0" w:space="0" w:color="auto"/>
      </w:divBdr>
    </w:div>
    <w:div w:id="422649928">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5761526">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1603121">
      <w:bodyDiv w:val="1"/>
      <w:marLeft w:val="0"/>
      <w:marRight w:val="0"/>
      <w:marTop w:val="0"/>
      <w:marBottom w:val="0"/>
      <w:divBdr>
        <w:top w:val="none" w:sz="0" w:space="0" w:color="auto"/>
        <w:left w:val="none" w:sz="0" w:space="0" w:color="auto"/>
        <w:bottom w:val="none" w:sz="0" w:space="0" w:color="auto"/>
        <w:right w:val="none" w:sz="0" w:space="0" w:color="auto"/>
      </w:divBdr>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1552114">
      <w:bodyDiv w:val="1"/>
      <w:marLeft w:val="0"/>
      <w:marRight w:val="0"/>
      <w:marTop w:val="0"/>
      <w:marBottom w:val="0"/>
      <w:divBdr>
        <w:top w:val="none" w:sz="0" w:space="0" w:color="auto"/>
        <w:left w:val="none" w:sz="0" w:space="0" w:color="auto"/>
        <w:bottom w:val="none" w:sz="0" w:space="0" w:color="auto"/>
        <w:right w:val="none" w:sz="0" w:space="0" w:color="auto"/>
      </w:divBdr>
    </w:div>
    <w:div w:id="503978029">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19899703">
      <w:bodyDiv w:val="1"/>
      <w:marLeft w:val="0"/>
      <w:marRight w:val="0"/>
      <w:marTop w:val="0"/>
      <w:marBottom w:val="0"/>
      <w:divBdr>
        <w:top w:val="none" w:sz="0" w:space="0" w:color="auto"/>
        <w:left w:val="none" w:sz="0" w:space="0" w:color="auto"/>
        <w:bottom w:val="none" w:sz="0" w:space="0" w:color="auto"/>
        <w:right w:val="none" w:sz="0" w:space="0" w:color="auto"/>
      </w:divBdr>
    </w:div>
    <w:div w:id="532615724">
      <w:bodyDiv w:val="1"/>
      <w:marLeft w:val="0"/>
      <w:marRight w:val="0"/>
      <w:marTop w:val="0"/>
      <w:marBottom w:val="0"/>
      <w:divBdr>
        <w:top w:val="none" w:sz="0" w:space="0" w:color="auto"/>
        <w:left w:val="none" w:sz="0" w:space="0" w:color="auto"/>
        <w:bottom w:val="none" w:sz="0" w:space="0" w:color="auto"/>
        <w:right w:val="none" w:sz="0" w:space="0" w:color="auto"/>
      </w:divBdr>
    </w:div>
    <w:div w:id="537007718">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764867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88076293">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6864427">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53485126">
      <w:bodyDiv w:val="1"/>
      <w:marLeft w:val="0"/>
      <w:marRight w:val="0"/>
      <w:marTop w:val="0"/>
      <w:marBottom w:val="0"/>
      <w:divBdr>
        <w:top w:val="none" w:sz="0" w:space="0" w:color="auto"/>
        <w:left w:val="none" w:sz="0" w:space="0" w:color="auto"/>
        <w:bottom w:val="none" w:sz="0" w:space="0" w:color="auto"/>
        <w:right w:val="none" w:sz="0" w:space="0" w:color="auto"/>
      </w:divBdr>
    </w:div>
    <w:div w:id="655379022">
      <w:bodyDiv w:val="1"/>
      <w:marLeft w:val="0"/>
      <w:marRight w:val="0"/>
      <w:marTop w:val="0"/>
      <w:marBottom w:val="0"/>
      <w:divBdr>
        <w:top w:val="none" w:sz="0" w:space="0" w:color="auto"/>
        <w:left w:val="none" w:sz="0" w:space="0" w:color="auto"/>
        <w:bottom w:val="none" w:sz="0" w:space="0" w:color="auto"/>
        <w:right w:val="none" w:sz="0" w:space="0" w:color="auto"/>
      </w:divBdr>
    </w:div>
    <w:div w:id="676076888">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1250227">
      <w:bodyDiv w:val="1"/>
      <w:marLeft w:val="0"/>
      <w:marRight w:val="0"/>
      <w:marTop w:val="0"/>
      <w:marBottom w:val="0"/>
      <w:divBdr>
        <w:top w:val="none" w:sz="0" w:space="0" w:color="auto"/>
        <w:left w:val="none" w:sz="0" w:space="0" w:color="auto"/>
        <w:bottom w:val="none" w:sz="0" w:space="0" w:color="auto"/>
        <w:right w:val="none" w:sz="0" w:space="0" w:color="auto"/>
      </w:divBdr>
    </w:div>
    <w:div w:id="68467590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3851557">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19324761">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0099004">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46154307">
      <w:bodyDiv w:val="1"/>
      <w:marLeft w:val="0"/>
      <w:marRight w:val="0"/>
      <w:marTop w:val="0"/>
      <w:marBottom w:val="0"/>
      <w:divBdr>
        <w:top w:val="none" w:sz="0" w:space="0" w:color="auto"/>
        <w:left w:val="none" w:sz="0" w:space="0" w:color="auto"/>
        <w:bottom w:val="none" w:sz="0" w:space="0" w:color="auto"/>
        <w:right w:val="none" w:sz="0" w:space="0" w:color="auto"/>
      </w:divBdr>
    </w:div>
    <w:div w:id="74804231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1778618">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0639039">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7310058">
      <w:bodyDiv w:val="1"/>
      <w:marLeft w:val="0"/>
      <w:marRight w:val="0"/>
      <w:marTop w:val="0"/>
      <w:marBottom w:val="0"/>
      <w:divBdr>
        <w:top w:val="none" w:sz="0" w:space="0" w:color="auto"/>
        <w:left w:val="none" w:sz="0" w:space="0" w:color="auto"/>
        <w:bottom w:val="none" w:sz="0" w:space="0" w:color="auto"/>
        <w:right w:val="none" w:sz="0" w:space="0" w:color="auto"/>
      </w:divBdr>
    </w:div>
    <w:div w:id="768695536">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78841339">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4680970">
      <w:bodyDiv w:val="1"/>
      <w:marLeft w:val="0"/>
      <w:marRight w:val="0"/>
      <w:marTop w:val="0"/>
      <w:marBottom w:val="0"/>
      <w:divBdr>
        <w:top w:val="none" w:sz="0" w:space="0" w:color="auto"/>
        <w:left w:val="none" w:sz="0" w:space="0" w:color="auto"/>
        <w:bottom w:val="none" w:sz="0" w:space="0" w:color="auto"/>
        <w:right w:val="none" w:sz="0" w:space="0" w:color="auto"/>
      </w:divBdr>
    </w:div>
    <w:div w:id="816261321">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8640402">
      <w:bodyDiv w:val="1"/>
      <w:marLeft w:val="0"/>
      <w:marRight w:val="0"/>
      <w:marTop w:val="0"/>
      <w:marBottom w:val="0"/>
      <w:divBdr>
        <w:top w:val="none" w:sz="0" w:space="0" w:color="auto"/>
        <w:left w:val="none" w:sz="0" w:space="0" w:color="auto"/>
        <w:bottom w:val="none" w:sz="0" w:space="0" w:color="auto"/>
        <w:right w:val="none" w:sz="0" w:space="0" w:color="auto"/>
      </w:divBdr>
    </w:div>
    <w:div w:id="850141235">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55651140">
      <w:bodyDiv w:val="1"/>
      <w:marLeft w:val="0"/>
      <w:marRight w:val="0"/>
      <w:marTop w:val="0"/>
      <w:marBottom w:val="0"/>
      <w:divBdr>
        <w:top w:val="none" w:sz="0" w:space="0" w:color="auto"/>
        <w:left w:val="none" w:sz="0" w:space="0" w:color="auto"/>
        <w:bottom w:val="none" w:sz="0" w:space="0" w:color="auto"/>
        <w:right w:val="none" w:sz="0" w:space="0" w:color="auto"/>
      </w:divBdr>
    </w:div>
    <w:div w:id="862674709">
      <w:bodyDiv w:val="1"/>
      <w:marLeft w:val="0"/>
      <w:marRight w:val="0"/>
      <w:marTop w:val="0"/>
      <w:marBottom w:val="0"/>
      <w:divBdr>
        <w:top w:val="none" w:sz="0" w:space="0" w:color="auto"/>
        <w:left w:val="none" w:sz="0" w:space="0" w:color="auto"/>
        <w:bottom w:val="none" w:sz="0" w:space="0" w:color="auto"/>
        <w:right w:val="none" w:sz="0" w:space="0" w:color="auto"/>
      </w:divBdr>
    </w:div>
    <w:div w:id="862745169">
      <w:bodyDiv w:val="1"/>
      <w:marLeft w:val="0"/>
      <w:marRight w:val="0"/>
      <w:marTop w:val="0"/>
      <w:marBottom w:val="0"/>
      <w:divBdr>
        <w:top w:val="none" w:sz="0" w:space="0" w:color="auto"/>
        <w:left w:val="none" w:sz="0" w:space="0" w:color="auto"/>
        <w:bottom w:val="none" w:sz="0" w:space="0" w:color="auto"/>
        <w:right w:val="none" w:sz="0" w:space="0" w:color="auto"/>
      </w:divBdr>
    </w:div>
    <w:div w:id="866992165">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0723272">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79627716">
      <w:bodyDiv w:val="1"/>
      <w:marLeft w:val="0"/>
      <w:marRight w:val="0"/>
      <w:marTop w:val="0"/>
      <w:marBottom w:val="0"/>
      <w:divBdr>
        <w:top w:val="none" w:sz="0" w:space="0" w:color="auto"/>
        <w:left w:val="none" w:sz="0" w:space="0" w:color="auto"/>
        <w:bottom w:val="none" w:sz="0" w:space="0" w:color="auto"/>
        <w:right w:val="none" w:sz="0" w:space="0" w:color="auto"/>
      </w:divBdr>
    </w:div>
    <w:div w:id="882862852">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83374374">
      <w:bodyDiv w:val="1"/>
      <w:marLeft w:val="0"/>
      <w:marRight w:val="0"/>
      <w:marTop w:val="0"/>
      <w:marBottom w:val="0"/>
      <w:divBdr>
        <w:top w:val="none" w:sz="0" w:space="0" w:color="auto"/>
        <w:left w:val="none" w:sz="0" w:space="0" w:color="auto"/>
        <w:bottom w:val="none" w:sz="0" w:space="0" w:color="auto"/>
        <w:right w:val="none" w:sz="0" w:space="0" w:color="auto"/>
      </w:divBdr>
    </w:div>
    <w:div w:id="887647751">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5185063">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734668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1818591">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8241242">
      <w:bodyDiv w:val="1"/>
      <w:marLeft w:val="0"/>
      <w:marRight w:val="0"/>
      <w:marTop w:val="0"/>
      <w:marBottom w:val="0"/>
      <w:divBdr>
        <w:top w:val="none" w:sz="0" w:space="0" w:color="auto"/>
        <w:left w:val="none" w:sz="0" w:space="0" w:color="auto"/>
        <w:bottom w:val="none" w:sz="0" w:space="0" w:color="auto"/>
        <w:right w:val="none" w:sz="0" w:space="0" w:color="auto"/>
      </w:divBdr>
    </w:div>
    <w:div w:id="948783619">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487498">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1907896">
      <w:bodyDiv w:val="1"/>
      <w:marLeft w:val="0"/>
      <w:marRight w:val="0"/>
      <w:marTop w:val="0"/>
      <w:marBottom w:val="0"/>
      <w:divBdr>
        <w:top w:val="none" w:sz="0" w:space="0" w:color="auto"/>
        <w:left w:val="none" w:sz="0" w:space="0" w:color="auto"/>
        <w:bottom w:val="none" w:sz="0" w:space="0" w:color="auto"/>
        <w:right w:val="none" w:sz="0" w:space="0" w:color="auto"/>
      </w:divBdr>
    </w:div>
    <w:div w:id="973146337">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05090956">
      <w:bodyDiv w:val="1"/>
      <w:marLeft w:val="0"/>
      <w:marRight w:val="0"/>
      <w:marTop w:val="0"/>
      <w:marBottom w:val="0"/>
      <w:divBdr>
        <w:top w:val="none" w:sz="0" w:space="0" w:color="auto"/>
        <w:left w:val="none" w:sz="0" w:space="0" w:color="auto"/>
        <w:bottom w:val="none" w:sz="0" w:space="0" w:color="auto"/>
        <w:right w:val="none" w:sz="0" w:space="0" w:color="auto"/>
      </w:divBdr>
    </w:div>
    <w:div w:id="1005133294">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0162479">
      <w:bodyDiv w:val="1"/>
      <w:marLeft w:val="0"/>
      <w:marRight w:val="0"/>
      <w:marTop w:val="0"/>
      <w:marBottom w:val="0"/>
      <w:divBdr>
        <w:top w:val="none" w:sz="0" w:space="0" w:color="auto"/>
        <w:left w:val="none" w:sz="0" w:space="0" w:color="auto"/>
        <w:bottom w:val="none" w:sz="0" w:space="0" w:color="auto"/>
        <w:right w:val="none" w:sz="0" w:space="0" w:color="auto"/>
      </w:divBdr>
    </w:div>
    <w:div w:id="1020669697">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4747882">
      <w:bodyDiv w:val="1"/>
      <w:marLeft w:val="0"/>
      <w:marRight w:val="0"/>
      <w:marTop w:val="0"/>
      <w:marBottom w:val="0"/>
      <w:divBdr>
        <w:top w:val="none" w:sz="0" w:space="0" w:color="auto"/>
        <w:left w:val="none" w:sz="0" w:space="0" w:color="auto"/>
        <w:bottom w:val="none" w:sz="0" w:space="0" w:color="auto"/>
        <w:right w:val="none" w:sz="0" w:space="0" w:color="auto"/>
      </w:divBdr>
    </w:div>
    <w:div w:id="1027214862">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8261345">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1265450">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8649306">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073354509">
      <w:bodyDiv w:val="1"/>
      <w:marLeft w:val="0"/>
      <w:marRight w:val="0"/>
      <w:marTop w:val="0"/>
      <w:marBottom w:val="0"/>
      <w:divBdr>
        <w:top w:val="none" w:sz="0" w:space="0" w:color="auto"/>
        <w:left w:val="none" w:sz="0" w:space="0" w:color="auto"/>
        <w:bottom w:val="none" w:sz="0" w:space="0" w:color="auto"/>
        <w:right w:val="none" w:sz="0" w:space="0" w:color="auto"/>
      </w:divBdr>
    </w:div>
    <w:div w:id="1088425357">
      <w:bodyDiv w:val="1"/>
      <w:marLeft w:val="0"/>
      <w:marRight w:val="0"/>
      <w:marTop w:val="0"/>
      <w:marBottom w:val="0"/>
      <w:divBdr>
        <w:top w:val="none" w:sz="0" w:space="0" w:color="auto"/>
        <w:left w:val="none" w:sz="0" w:space="0" w:color="auto"/>
        <w:bottom w:val="none" w:sz="0" w:space="0" w:color="auto"/>
        <w:right w:val="none" w:sz="0" w:space="0" w:color="auto"/>
      </w:divBdr>
    </w:div>
    <w:div w:id="1092775609">
      <w:bodyDiv w:val="1"/>
      <w:marLeft w:val="0"/>
      <w:marRight w:val="0"/>
      <w:marTop w:val="0"/>
      <w:marBottom w:val="0"/>
      <w:divBdr>
        <w:top w:val="none" w:sz="0" w:space="0" w:color="auto"/>
        <w:left w:val="none" w:sz="0" w:space="0" w:color="auto"/>
        <w:bottom w:val="none" w:sz="0" w:space="0" w:color="auto"/>
        <w:right w:val="none" w:sz="0" w:space="0" w:color="auto"/>
      </w:divBdr>
    </w:div>
    <w:div w:id="1093821415">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2649534">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57305766">
      <w:bodyDiv w:val="1"/>
      <w:marLeft w:val="0"/>
      <w:marRight w:val="0"/>
      <w:marTop w:val="0"/>
      <w:marBottom w:val="0"/>
      <w:divBdr>
        <w:top w:val="none" w:sz="0" w:space="0" w:color="auto"/>
        <w:left w:val="none" w:sz="0" w:space="0" w:color="auto"/>
        <w:bottom w:val="none" w:sz="0" w:space="0" w:color="auto"/>
        <w:right w:val="none" w:sz="0" w:space="0" w:color="auto"/>
      </w:divBdr>
    </w:div>
    <w:div w:id="1157651419">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66761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208283">
      <w:bodyDiv w:val="1"/>
      <w:marLeft w:val="0"/>
      <w:marRight w:val="0"/>
      <w:marTop w:val="0"/>
      <w:marBottom w:val="0"/>
      <w:divBdr>
        <w:top w:val="none" w:sz="0" w:space="0" w:color="auto"/>
        <w:left w:val="none" w:sz="0" w:space="0" w:color="auto"/>
        <w:bottom w:val="none" w:sz="0" w:space="0" w:color="auto"/>
        <w:right w:val="none" w:sz="0" w:space="0" w:color="auto"/>
      </w:divBdr>
    </w:div>
    <w:div w:id="1185097692">
      <w:bodyDiv w:val="1"/>
      <w:marLeft w:val="0"/>
      <w:marRight w:val="0"/>
      <w:marTop w:val="0"/>
      <w:marBottom w:val="0"/>
      <w:divBdr>
        <w:top w:val="none" w:sz="0" w:space="0" w:color="auto"/>
        <w:left w:val="none" w:sz="0" w:space="0" w:color="auto"/>
        <w:bottom w:val="none" w:sz="0" w:space="0" w:color="auto"/>
        <w:right w:val="none" w:sz="0" w:space="0" w:color="auto"/>
      </w:divBdr>
    </w:div>
    <w:div w:id="1185250735">
      <w:bodyDiv w:val="1"/>
      <w:marLeft w:val="0"/>
      <w:marRight w:val="0"/>
      <w:marTop w:val="0"/>
      <w:marBottom w:val="0"/>
      <w:divBdr>
        <w:top w:val="none" w:sz="0" w:space="0" w:color="auto"/>
        <w:left w:val="none" w:sz="0" w:space="0" w:color="auto"/>
        <w:bottom w:val="none" w:sz="0" w:space="0" w:color="auto"/>
        <w:right w:val="none" w:sz="0" w:space="0" w:color="auto"/>
      </w:divBdr>
    </w:div>
    <w:div w:id="1186552928">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196625820">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12036147">
      <w:bodyDiv w:val="1"/>
      <w:marLeft w:val="0"/>
      <w:marRight w:val="0"/>
      <w:marTop w:val="0"/>
      <w:marBottom w:val="0"/>
      <w:divBdr>
        <w:top w:val="none" w:sz="0" w:space="0" w:color="auto"/>
        <w:left w:val="none" w:sz="0" w:space="0" w:color="auto"/>
        <w:bottom w:val="none" w:sz="0" w:space="0" w:color="auto"/>
        <w:right w:val="none" w:sz="0" w:space="0" w:color="auto"/>
      </w:divBdr>
    </w:div>
    <w:div w:id="1219051059">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0851102">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133448">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5309633">
      <w:bodyDiv w:val="1"/>
      <w:marLeft w:val="0"/>
      <w:marRight w:val="0"/>
      <w:marTop w:val="0"/>
      <w:marBottom w:val="0"/>
      <w:divBdr>
        <w:top w:val="none" w:sz="0" w:space="0" w:color="auto"/>
        <w:left w:val="none" w:sz="0" w:space="0" w:color="auto"/>
        <w:bottom w:val="none" w:sz="0" w:space="0" w:color="auto"/>
        <w:right w:val="none" w:sz="0" w:space="0" w:color="auto"/>
      </w:divBdr>
    </w:div>
    <w:div w:id="1267034348">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89748776">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5915791">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29098252">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327135">
      <w:bodyDiv w:val="1"/>
      <w:marLeft w:val="0"/>
      <w:marRight w:val="0"/>
      <w:marTop w:val="0"/>
      <w:marBottom w:val="0"/>
      <w:divBdr>
        <w:top w:val="none" w:sz="0" w:space="0" w:color="auto"/>
        <w:left w:val="none" w:sz="0" w:space="0" w:color="auto"/>
        <w:bottom w:val="none" w:sz="0" w:space="0" w:color="auto"/>
        <w:right w:val="none" w:sz="0" w:space="0" w:color="auto"/>
      </w:divBdr>
    </w:div>
    <w:div w:id="1365330995">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80977597">
      <w:bodyDiv w:val="1"/>
      <w:marLeft w:val="0"/>
      <w:marRight w:val="0"/>
      <w:marTop w:val="0"/>
      <w:marBottom w:val="0"/>
      <w:divBdr>
        <w:top w:val="none" w:sz="0" w:space="0" w:color="auto"/>
        <w:left w:val="none" w:sz="0" w:space="0" w:color="auto"/>
        <w:bottom w:val="none" w:sz="0" w:space="0" w:color="auto"/>
        <w:right w:val="none" w:sz="0" w:space="0" w:color="auto"/>
      </w:divBdr>
    </w:div>
    <w:div w:id="1386374745">
      <w:bodyDiv w:val="1"/>
      <w:marLeft w:val="0"/>
      <w:marRight w:val="0"/>
      <w:marTop w:val="0"/>
      <w:marBottom w:val="0"/>
      <w:divBdr>
        <w:top w:val="none" w:sz="0" w:space="0" w:color="auto"/>
        <w:left w:val="none" w:sz="0" w:space="0" w:color="auto"/>
        <w:bottom w:val="none" w:sz="0" w:space="0" w:color="auto"/>
        <w:right w:val="none" w:sz="0" w:space="0" w:color="auto"/>
      </w:divBdr>
    </w:div>
    <w:div w:id="1394305320">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0053672">
      <w:bodyDiv w:val="1"/>
      <w:marLeft w:val="0"/>
      <w:marRight w:val="0"/>
      <w:marTop w:val="0"/>
      <w:marBottom w:val="0"/>
      <w:divBdr>
        <w:top w:val="none" w:sz="0" w:space="0" w:color="auto"/>
        <w:left w:val="none" w:sz="0" w:space="0" w:color="auto"/>
        <w:bottom w:val="none" w:sz="0" w:space="0" w:color="auto"/>
        <w:right w:val="none" w:sz="0" w:space="0" w:color="auto"/>
      </w:divBdr>
    </w:div>
    <w:div w:id="1403869337">
      <w:bodyDiv w:val="1"/>
      <w:marLeft w:val="0"/>
      <w:marRight w:val="0"/>
      <w:marTop w:val="0"/>
      <w:marBottom w:val="0"/>
      <w:divBdr>
        <w:top w:val="none" w:sz="0" w:space="0" w:color="auto"/>
        <w:left w:val="none" w:sz="0" w:space="0" w:color="auto"/>
        <w:bottom w:val="none" w:sz="0" w:space="0" w:color="auto"/>
        <w:right w:val="none" w:sz="0" w:space="0" w:color="auto"/>
      </w:divBdr>
    </w:div>
    <w:div w:id="1406993892">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524091">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34397049">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48040681">
      <w:bodyDiv w:val="1"/>
      <w:marLeft w:val="0"/>
      <w:marRight w:val="0"/>
      <w:marTop w:val="0"/>
      <w:marBottom w:val="0"/>
      <w:divBdr>
        <w:top w:val="none" w:sz="0" w:space="0" w:color="auto"/>
        <w:left w:val="none" w:sz="0" w:space="0" w:color="auto"/>
        <w:bottom w:val="none" w:sz="0" w:space="0" w:color="auto"/>
        <w:right w:val="none" w:sz="0" w:space="0" w:color="auto"/>
      </w:divBdr>
    </w:div>
    <w:div w:id="1453746691">
      <w:bodyDiv w:val="1"/>
      <w:marLeft w:val="0"/>
      <w:marRight w:val="0"/>
      <w:marTop w:val="0"/>
      <w:marBottom w:val="0"/>
      <w:divBdr>
        <w:top w:val="none" w:sz="0" w:space="0" w:color="auto"/>
        <w:left w:val="none" w:sz="0" w:space="0" w:color="auto"/>
        <w:bottom w:val="none" w:sz="0" w:space="0" w:color="auto"/>
        <w:right w:val="none" w:sz="0" w:space="0" w:color="auto"/>
      </w:divBdr>
    </w:div>
    <w:div w:id="1458404076">
      <w:bodyDiv w:val="1"/>
      <w:marLeft w:val="0"/>
      <w:marRight w:val="0"/>
      <w:marTop w:val="0"/>
      <w:marBottom w:val="0"/>
      <w:divBdr>
        <w:top w:val="none" w:sz="0" w:space="0" w:color="auto"/>
        <w:left w:val="none" w:sz="0" w:space="0" w:color="auto"/>
        <w:bottom w:val="none" w:sz="0" w:space="0" w:color="auto"/>
        <w:right w:val="none" w:sz="0" w:space="0" w:color="auto"/>
      </w:divBdr>
    </w:div>
    <w:div w:id="1464300636">
      <w:bodyDiv w:val="1"/>
      <w:marLeft w:val="0"/>
      <w:marRight w:val="0"/>
      <w:marTop w:val="0"/>
      <w:marBottom w:val="0"/>
      <w:divBdr>
        <w:top w:val="none" w:sz="0" w:space="0" w:color="auto"/>
        <w:left w:val="none" w:sz="0" w:space="0" w:color="auto"/>
        <w:bottom w:val="none" w:sz="0" w:space="0" w:color="auto"/>
        <w:right w:val="none" w:sz="0" w:space="0" w:color="auto"/>
      </w:divBdr>
    </w:div>
    <w:div w:id="146515294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68402506">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4617488">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2163394">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3491536">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3203295">
      <w:bodyDiv w:val="1"/>
      <w:marLeft w:val="0"/>
      <w:marRight w:val="0"/>
      <w:marTop w:val="0"/>
      <w:marBottom w:val="0"/>
      <w:divBdr>
        <w:top w:val="none" w:sz="0" w:space="0" w:color="auto"/>
        <w:left w:val="none" w:sz="0" w:space="0" w:color="auto"/>
        <w:bottom w:val="none" w:sz="0" w:space="0" w:color="auto"/>
        <w:right w:val="none" w:sz="0" w:space="0" w:color="auto"/>
      </w:divBdr>
    </w:div>
    <w:div w:id="1544176128">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2418249">
      <w:bodyDiv w:val="1"/>
      <w:marLeft w:val="0"/>
      <w:marRight w:val="0"/>
      <w:marTop w:val="0"/>
      <w:marBottom w:val="0"/>
      <w:divBdr>
        <w:top w:val="none" w:sz="0" w:space="0" w:color="auto"/>
        <w:left w:val="none" w:sz="0" w:space="0" w:color="auto"/>
        <w:bottom w:val="none" w:sz="0" w:space="0" w:color="auto"/>
        <w:right w:val="none" w:sz="0" w:space="0" w:color="auto"/>
      </w:divBdr>
    </w:div>
    <w:div w:id="1556696419">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70112941">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585384072">
      <w:bodyDiv w:val="1"/>
      <w:marLeft w:val="0"/>
      <w:marRight w:val="0"/>
      <w:marTop w:val="0"/>
      <w:marBottom w:val="0"/>
      <w:divBdr>
        <w:top w:val="none" w:sz="0" w:space="0" w:color="auto"/>
        <w:left w:val="none" w:sz="0" w:space="0" w:color="auto"/>
        <w:bottom w:val="none" w:sz="0" w:space="0" w:color="auto"/>
        <w:right w:val="none" w:sz="0" w:space="0" w:color="auto"/>
      </w:divBdr>
    </w:div>
    <w:div w:id="1586374979">
      <w:bodyDiv w:val="1"/>
      <w:marLeft w:val="0"/>
      <w:marRight w:val="0"/>
      <w:marTop w:val="0"/>
      <w:marBottom w:val="0"/>
      <w:divBdr>
        <w:top w:val="none" w:sz="0" w:space="0" w:color="auto"/>
        <w:left w:val="none" w:sz="0" w:space="0" w:color="auto"/>
        <w:bottom w:val="none" w:sz="0" w:space="0" w:color="auto"/>
        <w:right w:val="none" w:sz="0" w:space="0" w:color="auto"/>
      </w:divBdr>
    </w:div>
    <w:div w:id="1587033685">
      <w:bodyDiv w:val="1"/>
      <w:marLeft w:val="0"/>
      <w:marRight w:val="0"/>
      <w:marTop w:val="0"/>
      <w:marBottom w:val="0"/>
      <w:divBdr>
        <w:top w:val="none" w:sz="0" w:space="0" w:color="auto"/>
        <w:left w:val="none" w:sz="0" w:space="0" w:color="auto"/>
        <w:bottom w:val="none" w:sz="0" w:space="0" w:color="auto"/>
        <w:right w:val="none" w:sz="0" w:space="0" w:color="auto"/>
      </w:divBdr>
    </w:div>
    <w:div w:id="1595356441">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6718527">
      <w:bodyDiv w:val="1"/>
      <w:marLeft w:val="0"/>
      <w:marRight w:val="0"/>
      <w:marTop w:val="0"/>
      <w:marBottom w:val="0"/>
      <w:divBdr>
        <w:top w:val="none" w:sz="0" w:space="0" w:color="auto"/>
        <w:left w:val="none" w:sz="0" w:space="0" w:color="auto"/>
        <w:bottom w:val="none" w:sz="0" w:space="0" w:color="auto"/>
        <w:right w:val="none" w:sz="0" w:space="0" w:color="auto"/>
      </w:divBdr>
    </w:div>
    <w:div w:id="1617325964">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50086927">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56638851">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7877655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91953628">
      <w:bodyDiv w:val="1"/>
      <w:marLeft w:val="0"/>
      <w:marRight w:val="0"/>
      <w:marTop w:val="0"/>
      <w:marBottom w:val="0"/>
      <w:divBdr>
        <w:top w:val="none" w:sz="0" w:space="0" w:color="auto"/>
        <w:left w:val="none" w:sz="0" w:space="0" w:color="auto"/>
        <w:bottom w:val="none" w:sz="0" w:space="0" w:color="auto"/>
        <w:right w:val="none" w:sz="0" w:space="0" w:color="auto"/>
      </w:divBdr>
    </w:div>
    <w:div w:id="1695307403">
      <w:bodyDiv w:val="1"/>
      <w:marLeft w:val="0"/>
      <w:marRight w:val="0"/>
      <w:marTop w:val="0"/>
      <w:marBottom w:val="0"/>
      <w:divBdr>
        <w:top w:val="none" w:sz="0" w:space="0" w:color="auto"/>
        <w:left w:val="none" w:sz="0" w:space="0" w:color="auto"/>
        <w:bottom w:val="none" w:sz="0" w:space="0" w:color="auto"/>
        <w:right w:val="none" w:sz="0" w:space="0" w:color="auto"/>
      </w:divBdr>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3051215">
      <w:bodyDiv w:val="1"/>
      <w:marLeft w:val="0"/>
      <w:marRight w:val="0"/>
      <w:marTop w:val="0"/>
      <w:marBottom w:val="0"/>
      <w:divBdr>
        <w:top w:val="none" w:sz="0" w:space="0" w:color="auto"/>
        <w:left w:val="none" w:sz="0" w:space="0" w:color="auto"/>
        <w:bottom w:val="none" w:sz="0" w:space="0" w:color="auto"/>
        <w:right w:val="none" w:sz="0" w:space="0" w:color="auto"/>
      </w:divBdr>
    </w:div>
    <w:div w:id="1705522332">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09137812">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78791135">
      <w:bodyDiv w:val="1"/>
      <w:marLeft w:val="0"/>
      <w:marRight w:val="0"/>
      <w:marTop w:val="0"/>
      <w:marBottom w:val="0"/>
      <w:divBdr>
        <w:top w:val="none" w:sz="0" w:space="0" w:color="auto"/>
        <w:left w:val="none" w:sz="0" w:space="0" w:color="auto"/>
        <w:bottom w:val="none" w:sz="0" w:space="0" w:color="auto"/>
        <w:right w:val="none" w:sz="0" w:space="0" w:color="auto"/>
      </w:divBdr>
    </w:div>
    <w:div w:id="1784883565">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9085256">
      <w:bodyDiv w:val="1"/>
      <w:marLeft w:val="0"/>
      <w:marRight w:val="0"/>
      <w:marTop w:val="0"/>
      <w:marBottom w:val="0"/>
      <w:divBdr>
        <w:top w:val="none" w:sz="0" w:space="0" w:color="auto"/>
        <w:left w:val="none" w:sz="0" w:space="0" w:color="auto"/>
        <w:bottom w:val="none" w:sz="0" w:space="0" w:color="auto"/>
        <w:right w:val="none" w:sz="0" w:space="0" w:color="auto"/>
      </w:divBdr>
    </w:div>
    <w:div w:id="1794902561">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3739276">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4639098">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36991172">
      <w:bodyDiv w:val="1"/>
      <w:marLeft w:val="0"/>
      <w:marRight w:val="0"/>
      <w:marTop w:val="0"/>
      <w:marBottom w:val="0"/>
      <w:divBdr>
        <w:top w:val="none" w:sz="0" w:space="0" w:color="auto"/>
        <w:left w:val="none" w:sz="0" w:space="0" w:color="auto"/>
        <w:bottom w:val="none" w:sz="0" w:space="0" w:color="auto"/>
        <w:right w:val="none" w:sz="0" w:space="0" w:color="auto"/>
      </w:divBdr>
    </w:div>
    <w:div w:id="1837763255">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67866368">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9491008">
      <w:bodyDiv w:val="1"/>
      <w:marLeft w:val="0"/>
      <w:marRight w:val="0"/>
      <w:marTop w:val="0"/>
      <w:marBottom w:val="0"/>
      <w:divBdr>
        <w:top w:val="none" w:sz="0" w:space="0" w:color="auto"/>
        <w:left w:val="none" w:sz="0" w:space="0" w:color="auto"/>
        <w:bottom w:val="none" w:sz="0" w:space="0" w:color="auto"/>
        <w:right w:val="none" w:sz="0" w:space="0" w:color="auto"/>
      </w:divBdr>
    </w:div>
    <w:div w:id="1891259582">
      <w:bodyDiv w:val="1"/>
      <w:marLeft w:val="0"/>
      <w:marRight w:val="0"/>
      <w:marTop w:val="0"/>
      <w:marBottom w:val="0"/>
      <w:divBdr>
        <w:top w:val="none" w:sz="0" w:space="0" w:color="auto"/>
        <w:left w:val="none" w:sz="0" w:space="0" w:color="auto"/>
        <w:bottom w:val="none" w:sz="0" w:space="0" w:color="auto"/>
        <w:right w:val="none" w:sz="0" w:space="0" w:color="auto"/>
      </w:divBdr>
    </w:div>
    <w:div w:id="1895580499">
      <w:bodyDiv w:val="1"/>
      <w:marLeft w:val="0"/>
      <w:marRight w:val="0"/>
      <w:marTop w:val="0"/>
      <w:marBottom w:val="0"/>
      <w:divBdr>
        <w:top w:val="none" w:sz="0" w:space="0" w:color="auto"/>
        <w:left w:val="none" w:sz="0" w:space="0" w:color="auto"/>
        <w:bottom w:val="none" w:sz="0" w:space="0" w:color="auto"/>
        <w:right w:val="none" w:sz="0" w:space="0" w:color="auto"/>
      </w:divBdr>
    </w:div>
    <w:div w:id="1896502473">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4683850">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9289">
      <w:bodyDiv w:val="1"/>
      <w:marLeft w:val="0"/>
      <w:marRight w:val="0"/>
      <w:marTop w:val="0"/>
      <w:marBottom w:val="0"/>
      <w:divBdr>
        <w:top w:val="none" w:sz="0" w:space="0" w:color="auto"/>
        <w:left w:val="none" w:sz="0" w:space="0" w:color="auto"/>
        <w:bottom w:val="none" w:sz="0" w:space="0" w:color="auto"/>
        <w:right w:val="none" w:sz="0" w:space="0" w:color="auto"/>
      </w:divBdr>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21257735">
      <w:bodyDiv w:val="1"/>
      <w:marLeft w:val="0"/>
      <w:marRight w:val="0"/>
      <w:marTop w:val="0"/>
      <w:marBottom w:val="0"/>
      <w:divBdr>
        <w:top w:val="none" w:sz="0" w:space="0" w:color="auto"/>
        <w:left w:val="none" w:sz="0" w:space="0" w:color="auto"/>
        <w:bottom w:val="none" w:sz="0" w:space="0" w:color="auto"/>
        <w:right w:val="none" w:sz="0" w:space="0" w:color="auto"/>
      </w:divBdr>
    </w:div>
    <w:div w:id="1925414602">
      <w:bodyDiv w:val="1"/>
      <w:marLeft w:val="0"/>
      <w:marRight w:val="0"/>
      <w:marTop w:val="0"/>
      <w:marBottom w:val="0"/>
      <w:divBdr>
        <w:top w:val="none" w:sz="0" w:space="0" w:color="auto"/>
        <w:left w:val="none" w:sz="0" w:space="0" w:color="auto"/>
        <w:bottom w:val="none" w:sz="0" w:space="0" w:color="auto"/>
        <w:right w:val="none" w:sz="0" w:space="0" w:color="auto"/>
      </w:divBdr>
    </w:div>
    <w:div w:id="1929920794">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48929409">
      <w:bodyDiv w:val="1"/>
      <w:marLeft w:val="0"/>
      <w:marRight w:val="0"/>
      <w:marTop w:val="0"/>
      <w:marBottom w:val="0"/>
      <w:divBdr>
        <w:top w:val="none" w:sz="0" w:space="0" w:color="auto"/>
        <w:left w:val="none" w:sz="0" w:space="0" w:color="auto"/>
        <w:bottom w:val="none" w:sz="0" w:space="0" w:color="auto"/>
        <w:right w:val="none" w:sz="0" w:space="0" w:color="auto"/>
      </w:divBdr>
    </w:div>
    <w:div w:id="1957592901">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186361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6447042">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3806451">
      <w:bodyDiv w:val="1"/>
      <w:marLeft w:val="0"/>
      <w:marRight w:val="0"/>
      <w:marTop w:val="0"/>
      <w:marBottom w:val="0"/>
      <w:divBdr>
        <w:top w:val="none" w:sz="0" w:space="0" w:color="auto"/>
        <w:left w:val="none" w:sz="0" w:space="0" w:color="auto"/>
        <w:bottom w:val="none" w:sz="0" w:space="0" w:color="auto"/>
        <w:right w:val="none" w:sz="0" w:space="0" w:color="auto"/>
      </w:divBdr>
    </w:div>
    <w:div w:id="1987780386">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1995601832">
      <w:bodyDiv w:val="1"/>
      <w:marLeft w:val="0"/>
      <w:marRight w:val="0"/>
      <w:marTop w:val="0"/>
      <w:marBottom w:val="0"/>
      <w:divBdr>
        <w:top w:val="none" w:sz="0" w:space="0" w:color="auto"/>
        <w:left w:val="none" w:sz="0" w:space="0" w:color="auto"/>
        <w:bottom w:val="none" w:sz="0" w:space="0" w:color="auto"/>
        <w:right w:val="none" w:sz="0" w:space="0" w:color="auto"/>
      </w:divBdr>
    </w:div>
    <w:div w:id="2003510806">
      <w:bodyDiv w:val="1"/>
      <w:marLeft w:val="0"/>
      <w:marRight w:val="0"/>
      <w:marTop w:val="0"/>
      <w:marBottom w:val="0"/>
      <w:divBdr>
        <w:top w:val="none" w:sz="0" w:space="0" w:color="auto"/>
        <w:left w:val="none" w:sz="0" w:space="0" w:color="auto"/>
        <w:bottom w:val="none" w:sz="0" w:space="0" w:color="auto"/>
        <w:right w:val="none" w:sz="0" w:space="0" w:color="auto"/>
      </w:divBdr>
    </w:div>
    <w:div w:id="2003848230">
      <w:bodyDiv w:val="1"/>
      <w:marLeft w:val="0"/>
      <w:marRight w:val="0"/>
      <w:marTop w:val="0"/>
      <w:marBottom w:val="0"/>
      <w:divBdr>
        <w:top w:val="none" w:sz="0" w:space="0" w:color="auto"/>
        <w:left w:val="none" w:sz="0" w:space="0" w:color="auto"/>
        <w:bottom w:val="none" w:sz="0" w:space="0" w:color="auto"/>
        <w:right w:val="none" w:sz="0" w:space="0" w:color="auto"/>
      </w:divBdr>
    </w:div>
    <w:div w:id="2004703037">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37538565">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77236472">
      <w:bodyDiv w:val="1"/>
      <w:marLeft w:val="0"/>
      <w:marRight w:val="0"/>
      <w:marTop w:val="0"/>
      <w:marBottom w:val="0"/>
      <w:divBdr>
        <w:top w:val="none" w:sz="0" w:space="0" w:color="auto"/>
        <w:left w:val="none" w:sz="0" w:space="0" w:color="auto"/>
        <w:bottom w:val="none" w:sz="0" w:space="0" w:color="auto"/>
        <w:right w:val="none" w:sz="0" w:space="0" w:color="auto"/>
      </w:divBdr>
    </w:div>
    <w:div w:id="2077822102">
      <w:bodyDiv w:val="1"/>
      <w:marLeft w:val="0"/>
      <w:marRight w:val="0"/>
      <w:marTop w:val="0"/>
      <w:marBottom w:val="0"/>
      <w:divBdr>
        <w:top w:val="none" w:sz="0" w:space="0" w:color="auto"/>
        <w:left w:val="none" w:sz="0" w:space="0" w:color="auto"/>
        <w:bottom w:val="none" w:sz="0" w:space="0" w:color="auto"/>
        <w:right w:val="none" w:sz="0" w:space="0" w:color="auto"/>
      </w:divBdr>
    </w:div>
    <w:div w:id="2078479052">
      <w:bodyDiv w:val="1"/>
      <w:marLeft w:val="0"/>
      <w:marRight w:val="0"/>
      <w:marTop w:val="0"/>
      <w:marBottom w:val="0"/>
      <w:divBdr>
        <w:top w:val="none" w:sz="0" w:space="0" w:color="auto"/>
        <w:left w:val="none" w:sz="0" w:space="0" w:color="auto"/>
        <w:bottom w:val="none" w:sz="0" w:space="0" w:color="auto"/>
        <w:right w:val="none" w:sz="0" w:space="0" w:color="auto"/>
      </w:divBdr>
    </w:div>
    <w:div w:id="2081324411">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3987605">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1177888">
      <w:bodyDiv w:val="1"/>
      <w:marLeft w:val="0"/>
      <w:marRight w:val="0"/>
      <w:marTop w:val="0"/>
      <w:marBottom w:val="0"/>
      <w:divBdr>
        <w:top w:val="none" w:sz="0" w:space="0" w:color="auto"/>
        <w:left w:val="none" w:sz="0" w:space="0" w:color="auto"/>
        <w:bottom w:val="none" w:sz="0" w:space="0" w:color="auto"/>
        <w:right w:val="none" w:sz="0" w:space="0" w:color="auto"/>
      </w:divBdr>
    </w:div>
    <w:div w:id="2101363845">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2334029">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25955025">
      <w:bodyDiv w:val="1"/>
      <w:marLeft w:val="0"/>
      <w:marRight w:val="0"/>
      <w:marTop w:val="0"/>
      <w:marBottom w:val="0"/>
      <w:divBdr>
        <w:top w:val="none" w:sz="0" w:space="0" w:color="auto"/>
        <w:left w:val="none" w:sz="0" w:space="0" w:color="auto"/>
        <w:bottom w:val="none" w:sz="0" w:space="0" w:color="auto"/>
        <w:right w:val="none" w:sz="0" w:space="0" w:color="auto"/>
      </w:divBdr>
    </w:div>
    <w:div w:id="2126385823">
      <w:bodyDiv w:val="1"/>
      <w:marLeft w:val="0"/>
      <w:marRight w:val="0"/>
      <w:marTop w:val="0"/>
      <w:marBottom w:val="0"/>
      <w:divBdr>
        <w:top w:val="none" w:sz="0" w:space="0" w:color="auto"/>
        <w:left w:val="none" w:sz="0" w:space="0" w:color="auto"/>
        <w:bottom w:val="none" w:sz="0" w:space="0" w:color="auto"/>
        <w:right w:val="none" w:sz="0" w:space="0" w:color="auto"/>
      </w:divBdr>
    </w:div>
    <w:div w:id="2127196537">
      <w:bodyDiv w:val="1"/>
      <w:marLeft w:val="0"/>
      <w:marRight w:val="0"/>
      <w:marTop w:val="0"/>
      <w:marBottom w:val="0"/>
      <w:divBdr>
        <w:top w:val="none" w:sz="0" w:space="0" w:color="auto"/>
        <w:left w:val="none" w:sz="0" w:space="0" w:color="auto"/>
        <w:bottom w:val="none" w:sz="0" w:space="0" w:color="auto"/>
        <w:right w:val="none" w:sz="0" w:space="0" w:color="auto"/>
      </w:divBdr>
    </w:div>
    <w:div w:id="2127692583">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4687919">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80</TotalTime>
  <Pages>8</Pages>
  <Words>2756</Words>
  <Characters>15714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21</cp:revision>
  <cp:lastPrinted>2012-09-28T04:55:00Z</cp:lastPrinted>
  <dcterms:created xsi:type="dcterms:W3CDTF">2025-11-07T10:01:00Z</dcterms:created>
  <dcterms:modified xsi:type="dcterms:W3CDTF">2025-11-07T15:28:00Z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